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E1604A">
        <w:rPr>
          <w:rFonts w:ascii="Times New Roman" w:eastAsia="Times New Roman" w:hAnsi="Times New Roman" w:cs="Times New Roman"/>
          <w:sz w:val="24"/>
          <w:szCs w:val="24"/>
          <w:lang w:eastAsia="ar-SA"/>
        </w:rPr>
        <w:t xml:space="preserve">Приказ № </w:t>
      </w:r>
      <w:r w:rsidR="00B7269C">
        <w:rPr>
          <w:rFonts w:ascii="Times New Roman" w:eastAsia="Times New Roman" w:hAnsi="Times New Roman" w:cs="Times New Roman"/>
          <w:sz w:val="24"/>
          <w:szCs w:val="24"/>
          <w:lang w:eastAsia="ar-SA"/>
        </w:rPr>
        <w:t>258</w:t>
      </w:r>
      <w:r w:rsidR="00B12599" w:rsidRPr="00E1604A">
        <w:rPr>
          <w:rFonts w:ascii="Times New Roman" w:eastAsia="Times New Roman" w:hAnsi="Times New Roman" w:cs="Times New Roman"/>
          <w:sz w:val="24"/>
          <w:szCs w:val="24"/>
          <w:lang w:eastAsia="ar-SA"/>
        </w:rPr>
        <w:t xml:space="preserve"> </w:t>
      </w:r>
      <w:r w:rsidRPr="00E1604A">
        <w:rPr>
          <w:rFonts w:ascii="Times New Roman" w:eastAsia="Times New Roman" w:hAnsi="Times New Roman" w:cs="Times New Roman"/>
          <w:sz w:val="24"/>
          <w:szCs w:val="24"/>
          <w:lang w:eastAsia="ar-SA"/>
        </w:rPr>
        <w:t xml:space="preserve">-з от </w:t>
      </w:r>
      <w:r w:rsidR="00C1320D" w:rsidRPr="00E1604A">
        <w:rPr>
          <w:rFonts w:ascii="Times New Roman" w:eastAsia="Times New Roman" w:hAnsi="Times New Roman" w:cs="Times New Roman"/>
          <w:sz w:val="24"/>
          <w:szCs w:val="24"/>
          <w:lang w:eastAsia="ar-SA"/>
        </w:rPr>
        <w:t>1</w:t>
      </w:r>
      <w:r w:rsidR="00C10C23">
        <w:rPr>
          <w:rFonts w:ascii="Times New Roman" w:eastAsia="Times New Roman" w:hAnsi="Times New Roman" w:cs="Times New Roman"/>
          <w:sz w:val="24"/>
          <w:szCs w:val="24"/>
          <w:lang w:eastAsia="ar-SA"/>
        </w:rPr>
        <w:t>2</w:t>
      </w:r>
      <w:r w:rsidR="002C2709" w:rsidRPr="00E1604A">
        <w:rPr>
          <w:rFonts w:ascii="Times New Roman" w:eastAsia="Times New Roman" w:hAnsi="Times New Roman" w:cs="Times New Roman"/>
          <w:sz w:val="24"/>
          <w:szCs w:val="24"/>
          <w:lang w:eastAsia="ar-SA"/>
        </w:rPr>
        <w:t>.</w:t>
      </w:r>
      <w:r w:rsidR="00BC3630" w:rsidRPr="00E1604A">
        <w:rPr>
          <w:rFonts w:ascii="Times New Roman" w:eastAsia="Times New Roman" w:hAnsi="Times New Roman" w:cs="Times New Roman"/>
          <w:sz w:val="24"/>
          <w:szCs w:val="24"/>
          <w:lang w:eastAsia="ar-SA"/>
        </w:rPr>
        <w:t>0</w:t>
      </w:r>
      <w:r w:rsidR="00C10C23">
        <w:rPr>
          <w:rFonts w:ascii="Times New Roman" w:eastAsia="Times New Roman" w:hAnsi="Times New Roman" w:cs="Times New Roman"/>
          <w:sz w:val="24"/>
          <w:szCs w:val="24"/>
          <w:lang w:eastAsia="ar-SA"/>
        </w:rPr>
        <w:t>7</w:t>
      </w:r>
      <w:r w:rsidRPr="00E1604A">
        <w:rPr>
          <w:rFonts w:ascii="Times New Roman" w:eastAsia="Times New Roman" w:hAnsi="Times New Roman" w:cs="Times New Roman"/>
          <w:sz w:val="24"/>
          <w:szCs w:val="24"/>
          <w:lang w:eastAsia="ar-SA"/>
        </w:rPr>
        <w:t>.</w:t>
      </w:r>
      <w:r w:rsidR="00BC3630" w:rsidRPr="00E1604A">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F6638A">
        <w:rPr>
          <w:rFonts w:ascii="Times New Roman" w:eastAsia="Times New Roman" w:hAnsi="Times New Roman" w:cs="Times New Roman"/>
          <w:sz w:val="24"/>
          <w:szCs w:val="24"/>
          <w:lang w:eastAsia="ar-SA"/>
        </w:rPr>
      </w:r>
      <w:r w:rsidR="00F6638A">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1F28F1">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hyperlink r:id="rId8" w:history="1">
        <w:r w:rsidR="001F28F1" w:rsidRPr="00957860">
          <w:rPr>
            <w:rStyle w:val="af"/>
            <w:rFonts w:ascii="Times New Roman" w:eastAsia="Times New Roman" w:hAnsi="Times New Roman" w:cs="Times New Roman"/>
            <w:sz w:val="24"/>
            <w:szCs w:val="24"/>
            <w:lang w:val="en-US" w:eastAsia="ar-SA"/>
          </w:rPr>
          <w:t>palchikovskayavv</w:t>
        </w:r>
        <w:r w:rsidR="001F28F1" w:rsidRPr="00957860">
          <w:rPr>
            <w:rStyle w:val="af"/>
            <w:rFonts w:ascii="Times New Roman" w:eastAsia="Calibri" w:hAnsi="Times New Roman" w:cs="Times New Roman"/>
            <w:sz w:val="24"/>
            <w:szCs w:val="24"/>
          </w:rPr>
          <w:t>@</w:t>
        </w:r>
        <w:r w:rsidR="001F28F1" w:rsidRPr="00957860">
          <w:rPr>
            <w:rStyle w:val="af"/>
            <w:rFonts w:ascii="Times New Roman" w:eastAsia="Calibri" w:hAnsi="Times New Roman" w:cs="Times New Roman"/>
            <w:sz w:val="24"/>
            <w:szCs w:val="24"/>
            <w:lang w:val="en-US"/>
          </w:rPr>
          <w:t>mures</w:t>
        </w:r>
        <w:r w:rsidR="001F28F1" w:rsidRPr="00957860">
          <w:rPr>
            <w:rStyle w:val="af"/>
            <w:rFonts w:ascii="Times New Roman" w:eastAsia="Calibri" w:hAnsi="Times New Roman" w:cs="Times New Roman"/>
            <w:sz w:val="24"/>
            <w:szCs w:val="24"/>
          </w:rPr>
          <w:t>.</w:t>
        </w:r>
        <w:proofErr w:type="spellStart"/>
        <w:r w:rsidR="001F28F1" w:rsidRPr="00957860">
          <w:rPr>
            <w:rStyle w:val="af"/>
            <w:rFonts w:ascii="Times New Roman" w:eastAsia="Calibri" w:hAnsi="Times New Roman" w:cs="Times New Roman"/>
            <w:sz w:val="24"/>
            <w:szCs w:val="24"/>
            <w:lang w:val="en-US"/>
          </w:rPr>
          <w:t>ru</w:t>
        </w:r>
        <w:proofErr w:type="spellEnd"/>
      </w:hyperlink>
      <w:r w:rsidRPr="00D56E75">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E77887" w:rsidRPr="00E77887">
        <w:rPr>
          <w:rFonts w:ascii="Times New Roman" w:eastAsia="Times New Roman" w:hAnsi="Times New Roman" w:cs="Times New Roman"/>
          <w:snapToGrid w:val="0"/>
          <w:sz w:val="24"/>
          <w:szCs w:val="24"/>
          <w:lang w:eastAsia="ru-RU"/>
        </w:rPr>
        <w:t>37 000 тонн</w:t>
      </w:r>
      <w:r w:rsidR="002A6B76" w:rsidRPr="00E71552">
        <w:rPr>
          <w:rFonts w:ascii="Times New Roman" w:eastAsia="Times New Roman" w:hAnsi="Times New Roman" w:cs="Times New Roman"/>
          <w:snapToGrid w:val="0"/>
          <w:sz w:val="24"/>
          <w:szCs w:val="24"/>
          <w:lang w:eastAsia="ru-RU"/>
        </w:rPr>
        <w:t>.</w:t>
      </w:r>
    </w:p>
    <w:p w:rsidR="00E77887" w:rsidRPr="00E77887" w:rsidRDefault="006D1F9B" w:rsidP="008919C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E77887" w:rsidRPr="00E77887">
        <w:rPr>
          <w:rFonts w:ascii="Times New Roman" w:eastAsia="Times New Roman" w:hAnsi="Times New Roman" w:cs="Times New Roman"/>
          <w:sz w:val="24"/>
          <w:szCs w:val="24"/>
          <w:lang w:eastAsia="ru-RU"/>
        </w:rPr>
        <w:t xml:space="preserve">825 322 000 (Восемьсот двадцать пять миллионов триста двадцать две тысячи) рублей 00 копеек (22 306,00 </w:t>
      </w:r>
      <w:proofErr w:type="spellStart"/>
      <w:r w:rsidR="00E77887" w:rsidRPr="00E77887">
        <w:rPr>
          <w:rFonts w:ascii="Times New Roman" w:eastAsia="Times New Roman" w:hAnsi="Times New Roman" w:cs="Times New Roman"/>
          <w:sz w:val="24"/>
          <w:szCs w:val="24"/>
          <w:lang w:eastAsia="ru-RU"/>
        </w:rPr>
        <w:t>руб</w:t>
      </w:r>
      <w:proofErr w:type="spellEnd"/>
      <w:r w:rsidR="00E77887" w:rsidRPr="00E77887">
        <w:rPr>
          <w:rFonts w:ascii="Times New Roman" w:eastAsia="Times New Roman" w:hAnsi="Times New Roman" w:cs="Times New Roman"/>
          <w:sz w:val="24"/>
          <w:szCs w:val="24"/>
          <w:lang w:eastAsia="ru-RU"/>
        </w:rPr>
        <w:t>/</w:t>
      </w:r>
      <w:proofErr w:type="spellStart"/>
      <w:r w:rsidR="00E77887" w:rsidRPr="00E77887">
        <w:rPr>
          <w:rFonts w:ascii="Times New Roman" w:eastAsia="Times New Roman" w:hAnsi="Times New Roman" w:cs="Times New Roman"/>
          <w:sz w:val="24"/>
          <w:szCs w:val="24"/>
          <w:lang w:eastAsia="ru-RU"/>
        </w:rPr>
        <w:t>тн</w:t>
      </w:r>
      <w:proofErr w:type="spellEnd"/>
      <w:r w:rsidR="00E77887" w:rsidRPr="00E77887">
        <w:rPr>
          <w:rFonts w:ascii="Times New Roman" w:eastAsia="Times New Roman" w:hAnsi="Times New Roman" w:cs="Times New Roman"/>
          <w:sz w:val="24"/>
          <w:szCs w:val="24"/>
          <w:lang w:eastAsia="ru-RU"/>
        </w:rPr>
        <w:t xml:space="preserve">), в том числе НДС. </w:t>
      </w:r>
    </w:p>
    <w:p w:rsidR="00E77887" w:rsidRPr="00E77887" w:rsidRDefault="00E77887" w:rsidP="00E77887">
      <w:pPr>
        <w:spacing w:after="0" w:line="240" w:lineRule="auto"/>
        <w:ind w:firstLine="708"/>
        <w:jc w:val="both"/>
        <w:rPr>
          <w:rFonts w:ascii="Times New Roman" w:eastAsia="Times New Roman" w:hAnsi="Times New Roman" w:cs="Times New Roman"/>
          <w:sz w:val="24"/>
          <w:szCs w:val="24"/>
          <w:lang w:eastAsia="ru-RU"/>
        </w:rPr>
      </w:pPr>
      <w:r w:rsidRPr="00E77887">
        <w:rPr>
          <w:rFonts w:ascii="Times New Roman" w:eastAsia="Times New Roman" w:hAnsi="Times New Roman" w:cs="Times New Roman"/>
          <w:sz w:val="24"/>
          <w:szCs w:val="24"/>
          <w:lang w:eastAsia="ru-RU"/>
        </w:rPr>
        <w:t>Цена 1 тонны Продукции составляет 16 648 рублей 21 копейка, с учетом НДС.</w:t>
      </w:r>
    </w:p>
    <w:p w:rsidR="00E77887" w:rsidRPr="00E77887" w:rsidRDefault="00E77887" w:rsidP="00E77887">
      <w:pPr>
        <w:spacing w:after="0" w:line="240" w:lineRule="auto"/>
        <w:ind w:firstLine="708"/>
        <w:jc w:val="both"/>
        <w:rPr>
          <w:rFonts w:ascii="Times New Roman" w:eastAsia="Times New Roman" w:hAnsi="Times New Roman" w:cs="Times New Roman"/>
          <w:sz w:val="24"/>
          <w:szCs w:val="24"/>
          <w:lang w:eastAsia="ru-RU"/>
        </w:rPr>
      </w:pPr>
      <w:r w:rsidRPr="00E77887">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5 657 рублей 79 копеек, с учетом НДС.</w:t>
      </w:r>
    </w:p>
    <w:p w:rsidR="00E77887" w:rsidRPr="00E77887" w:rsidRDefault="00E77887" w:rsidP="00E77887">
      <w:pPr>
        <w:spacing w:after="0" w:line="240" w:lineRule="auto"/>
        <w:ind w:firstLine="708"/>
        <w:jc w:val="both"/>
        <w:rPr>
          <w:rFonts w:ascii="Times New Roman" w:eastAsia="Times New Roman" w:hAnsi="Times New Roman" w:cs="Times New Roman"/>
          <w:sz w:val="24"/>
          <w:szCs w:val="24"/>
          <w:lang w:eastAsia="ru-RU"/>
        </w:rPr>
      </w:pPr>
      <w:r w:rsidRPr="00E77887">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E77887" w:rsidRPr="00E77887" w:rsidRDefault="00E77887" w:rsidP="00E77887">
      <w:pPr>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E77887" w:rsidRPr="00E77887" w:rsidRDefault="00E77887" w:rsidP="00E77887">
      <w:pPr>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77887" w:rsidRPr="00E77887" w:rsidRDefault="00E77887" w:rsidP="00E77887">
      <w:pPr>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E77887" w:rsidRPr="00E77887" w:rsidRDefault="00E77887" w:rsidP="00E77887">
      <w:pPr>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E77887" w:rsidRPr="00E77887" w:rsidRDefault="00E77887" w:rsidP="00E77887">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E77887">
        <w:rPr>
          <w:rFonts w:ascii="Times New Roman" w:eastAsia="Times New Roman" w:hAnsi="Times New Roman" w:cs="Times New Roman"/>
          <w:sz w:val="24"/>
          <w:szCs w:val="24"/>
          <w:lang w:eastAsia="ar-SA"/>
        </w:rPr>
        <w:t>•</w:t>
      </w:r>
      <w:r w:rsidRPr="00E77887">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E2100D" w:rsidRDefault="00E77887" w:rsidP="00E77887">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E77887">
        <w:rPr>
          <w:rFonts w:ascii="Times New Roman" w:eastAsia="Times New Roman" w:hAnsi="Times New Roman" w:cs="Times New Roman"/>
          <w:sz w:val="24"/>
          <w:szCs w:val="24"/>
          <w:lang w:eastAsia="ar-SA"/>
        </w:rPr>
        <w:lastRenderedPageBreak/>
        <w:t>•</w:t>
      </w:r>
      <w:r w:rsidRPr="00E77887">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E2100D" w:rsidRPr="00E2100D">
        <w:rPr>
          <w:rFonts w:ascii="Times New Roman" w:eastAsia="Times New Roman" w:hAnsi="Times New Roman" w:cs="Times New Roman"/>
          <w:sz w:val="24"/>
          <w:szCs w:val="24"/>
          <w:lang w:eastAsia="ru-RU"/>
        </w:rPr>
        <w:t>.</w:t>
      </w:r>
    </w:p>
    <w:p w:rsidR="008E2A5E" w:rsidRPr="008E2A5E"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8B65CF" w:rsidRPr="008B65CF">
        <w:rPr>
          <w:rFonts w:ascii="Times New Roman" w:eastAsia="Calibri" w:hAnsi="Times New Roman" w:cs="Times New Roman"/>
          <w:bCs/>
          <w:sz w:val="24"/>
          <w:szCs w:val="24"/>
          <w:lang w:eastAsia="ru-RU"/>
        </w:rPr>
        <w:t>с 10.08.2018г. по 01.09.2018г.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 xml:space="preserve">поставка осуществляется ж/д транспортом: </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ст. Комсомольск-Мурманский Октябрьской ж/д – 9 000 тонн;</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ст. Мурманск Октябрьской ж/д – 7 500 тонн;</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ст. Оленегорск Октябрьской ж/д – 2 000 тонн;</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 xml:space="preserve">ст. </w:t>
      </w:r>
      <w:proofErr w:type="spellStart"/>
      <w:r w:rsidRPr="008B65CF">
        <w:rPr>
          <w:rFonts w:ascii="Times New Roman" w:eastAsia="Times New Roman" w:hAnsi="Times New Roman" w:cs="Times New Roman"/>
          <w:bCs/>
          <w:sz w:val="24"/>
          <w:szCs w:val="24"/>
          <w:lang w:eastAsia="ru-RU"/>
        </w:rPr>
        <w:t>Ваенга</w:t>
      </w:r>
      <w:proofErr w:type="spellEnd"/>
      <w:r w:rsidRPr="008B65CF">
        <w:rPr>
          <w:rFonts w:ascii="Times New Roman" w:eastAsia="Times New Roman" w:hAnsi="Times New Roman" w:cs="Times New Roman"/>
          <w:bCs/>
          <w:sz w:val="24"/>
          <w:szCs w:val="24"/>
          <w:lang w:eastAsia="ru-RU"/>
        </w:rPr>
        <w:t xml:space="preserve"> Октябрьской ж/д – 9 500 тонн;</w:t>
      </w:r>
    </w:p>
    <w:p w:rsidR="008B65CF" w:rsidRPr="008B65CF"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ст. Никель-Мурманский Октябрьской ж/д – 2 500 тонн;</w:t>
      </w:r>
    </w:p>
    <w:p w:rsidR="007E2409" w:rsidRDefault="008B65CF" w:rsidP="008B65CF">
      <w:pPr>
        <w:spacing w:after="0" w:line="240" w:lineRule="auto"/>
        <w:ind w:firstLine="708"/>
        <w:jc w:val="both"/>
        <w:rPr>
          <w:rFonts w:ascii="Times New Roman" w:eastAsia="Times New Roman" w:hAnsi="Times New Roman" w:cs="Times New Roman"/>
          <w:bCs/>
          <w:sz w:val="24"/>
          <w:szCs w:val="24"/>
          <w:lang w:eastAsia="ru-RU"/>
        </w:rPr>
      </w:pPr>
      <w:r w:rsidRPr="008B65CF">
        <w:rPr>
          <w:rFonts w:ascii="Times New Roman" w:eastAsia="Times New Roman" w:hAnsi="Times New Roman" w:cs="Times New Roman"/>
          <w:bCs/>
          <w:sz w:val="24"/>
          <w:szCs w:val="24"/>
          <w:lang w:eastAsia="ru-RU"/>
        </w:rPr>
        <w:t>ст. Кандалакша Октябрьской ж/д – 6 500 тонн</w:t>
      </w:r>
      <w:r w:rsidR="007E2409" w:rsidRPr="007E2409">
        <w:rPr>
          <w:rFonts w:ascii="Times New Roman" w:eastAsia="Times New Roman" w:hAnsi="Times New Roman" w:cs="Times New Roman"/>
          <w:bCs/>
          <w:sz w:val="24"/>
          <w:szCs w:val="24"/>
          <w:lang w:eastAsia="ru-RU"/>
        </w:rPr>
        <w:t>.</w:t>
      </w:r>
    </w:p>
    <w:p w:rsidR="008B65CF" w:rsidRPr="008B65CF" w:rsidRDefault="001B19FF" w:rsidP="008B65C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Особые условия: </w:t>
      </w:r>
      <w:r w:rsidR="008B65CF" w:rsidRPr="008B65CF">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8E2A5E"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8B65CF">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008B65CF" w:rsidRPr="008B65CF">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8B65CF" w:rsidRPr="008B65CF">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8B65CF" w:rsidRPr="008B65CF">
        <w:rPr>
          <w:rFonts w:ascii="Times New Roman" w:eastAsia="Times New Roman" w:hAnsi="Times New Roman" w:cs="Times New Roman"/>
          <w:snapToGrid w:val="0"/>
          <w:sz w:val="24"/>
          <w:szCs w:val="24"/>
          <w:lang w:eastAsia="ru-RU"/>
        </w:rPr>
        <w:t>слива)/</w:t>
      </w:r>
      <w:proofErr w:type="gramEnd"/>
      <w:r w:rsidR="008B65CF" w:rsidRPr="008B65CF">
        <w:rPr>
          <w:rFonts w:ascii="Times New Roman" w:eastAsia="Times New Roman" w:hAnsi="Times New Roman" w:cs="Times New Roman"/>
          <w:snapToGrid w:val="0"/>
          <w:sz w:val="24"/>
          <w:szCs w:val="24"/>
          <w:lang w:eastAsia="ru-RU"/>
        </w:rPr>
        <w:t>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65CF" w:rsidRPr="008B65CF">
        <w:rPr>
          <w:rFonts w:ascii="Times New Roman" w:eastAsia="Times New Roman" w:hAnsi="Times New Roman" w:cs="Times New Roman"/>
          <w:sz w:val="24"/>
          <w:szCs w:val="24"/>
          <w:lang w:eastAsia="ru-RU"/>
        </w:rPr>
        <w:t>температура вспышки в открытом тигле не ниже 110</w:t>
      </w:r>
      <w:r w:rsidR="008B65CF" w:rsidRPr="008B65CF">
        <w:rPr>
          <w:rFonts w:ascii="Times New Roman" w:eastAsia="Times New Roman" w:hAnsi="Times New Roman" w:cs="Times New Roman"/>
          <w:spacing w:val="14"/>
          <w:sz w:val="24"/>
          <w:szCs w:val="24"/>
          <w:vertAlign w:val="superscript"/>
          <w:lang w:eastAsia="ru-RU"/>
        </w:rPr>
        <w:t>0</w:t>
      </w:r>
      <w:r w:rsidR="008B65CF" w:rsidRPr="008B65CF">
        <w:rPr>
          <w:rFonts w:ascii="Times New Roman" w:eastAsia="Times New Roman" w:hAnsi="Times New Roman" w:cs="Times New Roman"/>
          <w:spacing w:val="14"/>
          <w:sz w:val="24"/>
          <w:szCs w:val="24"/>
          <w:lang w:eastAsia="ru-RU"/>
        </w:rPr>
        <w:t>С</w:t>
      </w:r>
      <w:r w:rsidR="008B65CF" w:rsidRPr="008B65CF">
        <w:rPr>
          <w:rFonts w:ascii="Times New Roman" w:eastAsia="Times New Roman" w:hAnsi="Times New Roman" w:cs="Times New Roman"/>
          <w:sz w:val="24"/>
          <w:szCs w:val="24"/>
          <w:lang w:eastAsia="ru-RU"/>
        </w:rPr>
        <w:t>, массовая доля серы не более 3,5 %, вязкость условная при 100</w:t>
      </w:r>
      <w:r w:rsidR="008B65CF" w:rsidRPr="008B65CF">
        <w:rPr>
          <w:rFonts w:ascii="Times New Roman" w:eastAsia="Times New Roman" w:hAnsi="Times New Roman" w:cs="Times New Roman"/>
          <w:spacing w:val="14"/>
          <w:sz w:val="24"/>
          <w:szCs w:val="24"/>
          <w:vertAlign w:val="superscript"/>
          <w:lang w:eastAsia="ru-RU"/>
        </w:rPr>
        <w:t>0</w:t>
      </w:r>
      <w:r w:rsidR="008B65CF" w:rsidRPr="008B65CF">
        <w:rPr>
          <w:rFonts w:ascii="Times New Roman" w:eastAsia="Times New Roman" w:hAnsi="Times New Roman" w:cs="Times New Roman"/>
          <w:spacing w:val="14"/>
          <w:sz w:val="24"/>
          <w:szCs w:val="24"/>
          <w:lang w:eastAsia="ru-RU"/>
        </w:rPr>
        <w:t>С</w:t>
      </w:r>
      <w:r w:rsidR="008B65CF" w:rsidRPr="008B65CF">
        <w:rPr>
          <w:rFonts w:ascii="Times New Roman" w:eastAsia="Times New Roman" w:hAnsi="Times New Roman" w:cs="Times New Roman"/>
          <w:sz w:val="24"/>
          <w:szCs w:val="24"/>
          <w:lang w:eastAsia="ru-RU"/>
        </w:rPr>
        <w:t>, градусы ВУ, не более 6,8, температура застывания, не выше 25</w:t>
      </w:r>
      <w:r w:rsidR="008B65CF" w:rsidRPr="008B65CF">
        <w:rPr>
          <w:rFonts w:ascii="Times New Roman" w:eastAsia="Times New Roman" w:hAnsi="Times New Roman" w:cs="Times New Roman"/>
          <w:spacing w:val="14"/>
          <w:sz w:val="24"/>
          <w:szCs w:val="24"/>
          <w:vertAlign w:val="superscript"/>
          <w:lang w:eastAsia="ru-RU"/>
        </w:rPr>
        <w:t>0</w:t>
      </w:r>
      <w:r w:rsidR="008B65CF" w:rsidRPr="008B65CF">
        <w:rPr>
          <w:rFonts w:ascii="Times New Roman" w:eastAsia="Times New Roman" w:hAnsi="Times New Roman" w:cs="Times New Roman"/>
          <w:spacing w:val="14"/>
          <w:sz w:val="24"/>
          <w:szCs w:val="24"/>
          <w:lang w:eastAsia="ru-RU"/>
        </w:rPr>
        <w:t>С</w:t>
      </w:r>
      <w:r w:rsidR="008B65CF" w:rsidRPr="008B65CF">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8B65CF" w:rsidRPr="008B65CF">
        <w:rPr>
          <w:rFonts w:ascii="Times New Roman" w:eastAsia="Times New Roman" w:hAnsi="Times New Roman" w:cs="Times New Roman"/>
          <w:sz w:val="24"/>
          <w:szCs w:val="24"/>
          <w:lang w:eastAsia="ru-RU"/>
        </w:rPr>
        <w:t>мех.примесей</w:t>
      </w:r>
      <w:proofErr w:type="spellEnd"/>
      <w:r w:rsidR="008B65CF" w:rsidRPr="008B65CF">
        <w:rPr>
          <w:rFonts w:ascii="Times New Roman" w:eastAsia="Times New Roman" w:hAnsi="Times New Roman" w:cs="Times New Roman"/>
          <w:sz w:val="24"/>
          <w:szCs w:val="24"/>
          <w:lang w:eastAsia="ru-RU"/>
        </w:rPr>
        <w:t>,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3.11</w:t>
      </w:r>
      <w:r w:rsidR="00793970" w:rsidRPr="008D70F6">
        <w:rPr>
          <w:rFonts w:ascii="Times New Roman" w:eastAsia="Times New Roman" w:hAnsi="Times New Roman" w:cs="Times New Roman"/>
          <w:b/>
          <w:sz w:val="24"/>
          <w:szCs w:val="24"/>
          <w:lang w:eastAsia="ar-SA"/>
        </w:rPr>
        <w:t>. Переторжка</w:t>
      </w:r>
      <w:r w:rsidR="00793970">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8B65CF" w:rsidRPr="008B65CF">
        <w:rPr>
          <w:rFonts w:ascii="Times New Roman" w:eastAsia="Times New Roman" w:hAnsi="Times New Roman" w:cs="Times New Roman"/>
          <w:sz w:val="24"/>
          <w:szCs w:val="24"/>
          <w:lang w:eastAsia="ru-RU"/>
        </w:rPr>
        <w:t>23.07</w:t>
      </w:r>
      <w:r w:rsidR="00BC3630" w:rsidRPr="00141C63">
        <w:rPr>
          <w:rFonts w:ascii="Times New Roman" w:eastAsia="Times New Roman" w:hAnsi="Times New Roman" w:cs="Times New Roman"/>
          <w:sz w:val="24"/>
          <w:szCs w:val="24"/>
          <w:lang w:eastAsia="ru-RU"/>
        </w:rPr>
        <w:t xml:space="preserve">.2018 </w:t>
      </w:r>
      <w:r w:rsidR="00D56E75">
        <w:rPr>
          <w:rFonts w:ascii="Times New Roman" w:eastAsia="Times New Roman" w:hAnsi="Times New Roman" w:cs="Times New Roman"/>
          <w:sz w:val="24"/>
          <w:szCs w:val="24"/>
          <w:lang w:eastAsia="ru-RU"/>
        </w:rPr>
        <w:t>в 09:0</w:t>
      </w:r>
      <w:r w:rsidR="00F1382E">
        <w:rPr>
          <w:rFonts w:ascii="Times New Roman" w:eastAsia="Times New Roman" w:hAnsi="Times New Roman" w:cs="Times New Roman"/>
          <w:sz w:val="24"/>
          <w:szCs w:val="24"/>
          <w:lang w:eastAsia="ru-RU"/>
        </w:rPr>
        <w:t>0</w:t>
      </w:r>
      <w:r w:rsidR="00F93CED" w:rsidRPr="00F93CED">
        <w:rPr>
          <w:rFonts w:ascii="Times New Roman" w:eastAsia="Times New Roman" w:hAnsi="Times New Roman" w:cs="Times New Roman"/>
          <w:sz w:val="24"/>
          <w:szCs w:val="24"/>
          <w:lang w:eastAsia="ru-RU"/>
        </w:rPr>
        <w:t xml:space="preserve"> (МСК)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E80822">
        <w:rPr>
          <w:rFonts w:ascii="Times New Roman" w:eastAsia="Times New Roman" w:hAnsi="Times New Roman" w:cs="Times New Roman"/>
          <w:sz w:val="24"/>
          <w:szCs w:val="24"/>
          <w:lang w:eastAsia="ar-SA"/>
        </w:rPr>
        <w:t>п.п</w:t>
      </w:r>
      <w:proofErr w:type="spellEnd"/>
      <w:r w:rsidRPr="00E80822">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F424CD" w:rsidRPr="00F424CD">
        <w:rPr>
          <w:rFonts w:ascii="Times New Roman" w:eastAsia="Times New Roman" w:hAnsi="Times New Roman" w:cs="Times New Roman"/>
          <w:sz w:val="24"/>
          <w:szCs w:val="24"/>
          <w:lang w:val="en-US" w:eastAsia="ar-SA"/>
        </w:rPr>
        <w:t>palchikovskayavv</w:t>
      </w:r>
      <w:proofErr w:type="spellEnd"/>
      <w:r w:rsidR="00DD4BB9" w:rsidRPr="00DD4BB9">
        <w:rPr>
          <w:rFonts w:ascii="Times New Roman" w:eastAsia="Times New Roman" w:hAnsi="Times New Roman" w:cs="Times New Roman"/>
          <w:sz w:val="24"/>
          <w:szCs w:val="24"/>
          <w:lang w:eastAsia="ar-SA"/>
        </w:rPr>
        <w:t>@mures.ru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lastRenderedPageBreak/>
        <w:t xml:space="preserve">В период </w:t>
      </w:r>
      <w:r w:rsidRPr="00DC3E03">
        <w:rPr>
          <w:rFonts w:ascii="Times New Roman" w:eastAsia="Times New Roman" w:hAnsi="Times New Roman" w:cs="Times New Roman"/>
          <w:sz w:val="24"/>
          <w:szCs w:val="24"/>
          <w:lang w:eastAsia="ar-SA"/>
        </w:rPr>
        <w:t xml:space="preserve">с </w:t>
      </w:r>
      <w:r w:rsidR="00F00C44">
        <w:rPr>
          <w:rFonts w:ascii="Times New Roman" w:eastAsia="Times New Roman" w:hAnsi="Times New Roman" w:cs="Times New Roman"/>
          <w:sz w:val="24"/>
          <w:szCs w:val="24"/>
          <w:lang w:eastAsia="ru-RU"/>
        </w:rPr>
        <w:t>1</w:t>
      </w:r>
      <w:r w:rsidR="008B65CF" w:rsidRPr="008B65CF">
        <w:rPr>
          <w:rFonts w:ascii="Times New Roman" w:eastAsia="Times New Roman" w:hAnsi="Times New Roman" w:cs="Times New Roman"/>
          <w:sz w:val="24"/>
          <w:szCs w:val="24"/>
          <w:lang w:eastAsia="ru-RU"/>
        </w:rPr>
        <w:t>3</w:t>
      </w:r>
      <w:r w:rsidR="00F00C44">
        <w:rPr>
          <w:rFonts w:ascii="Times New Roman" w:eastAsia="Times New Roman" w:hAnsi="Times New Roman" w:cs="Times New Roman"/>
          <w:sz w:val="24"/>
          <w:szCs w:val="24"/>
          <w:lang w:eastAsia="ru-RU"/>
        </w:rPr>
        <w:t>.0</w:t>
      </w:r>
      <w:r w:rsidR="008B65CF" w:rsidRPr="008B65CF">
        <w:rPr>
          <w:rFonts w:ascii="Times New Roman" w:eastAsia="Times New Roman" w:hAnsi="Times New Roman" w:cs="Times New Roman"/>
          <w:sz w:val="24"/>
          <w:szCs w:val="24"/>
          <w:lang w:eastAsia="ru-RU"/>
        </w:rPr>
        <w:t>7</w:t>
      </w:r>
      <w:r w:rsidR="002C6277" w:rsidRPr="002C6277">
        <w:rPr>
          <w:rFonts w:ascii="Times New Roman" w:eastAsia="Times New Roman" w:hAnsi="Times New Roman" w:cs="Times New Roman"/>
          <w:sz w:val="24"/>
          <w:szCs w:val="24"/>
          <w:lang w:eastAsia="ru-RU"/>
        </w:rPr>
        <w:t>.2018 по 2</w:t>
      </w:r>
      <w:r w:rsidR="008B65CF" w:rsidRPr="008B65CF">
        <w:rPr>
          <w:rFonts w:ascii="Times New Roman" w:eastAsia="Times New Roman" w:hAnsi="Times New Roman" w:cs="Times New Roman"/>
          <w:sz w:val="24"/>
          <w:szCs w:val="24"/>
          <w:lang w:eastAsia="ru-RU"/>
        </w:rPr>
        <w:t>0</w:t>
      </w:r>
      <w:r w:rsidR="002C6277" w:rsidRPr="002C6277">
        <w:rPr>
          <w:rFonts w:ascii="Times New Roman" w:eastAsia="Times New Roman" w:hAnsi="Times New Roman" w:cs="Times New Roman"/>
          <w:sz w:val="24"/>
          <w:szCs w:val="24"/>
          <w:lang w:eastAsia="ru-RU"/>
        </w:rPr>
        <w:t>.0</w:t>
      </w:r>
      <w:r w:rsidR="008B65CF" w:rsidRPr="008B65CF">
        <w:rPr>
          <w:rFonts w:ascii="Times New Roman" w:eastAsia="Times New Roman" w:hAnsi="Times New Roman" w:cs="Times New Roman"/>
          <w:sz w:val="24"/>
          <w:szCs w:val="24"/>
          <w:lang w:eastAsia="ru-RU"/>
        </w:rPr>
        <w:t>7</w:t>
      </w:r>
      <w:r w:rsidR="002C6277" w:rsidRPr="002C6277">
        <w:rPr>
          <w:rFonts w:ascii="Times New Roman" w:eastAsia="Times New Roman" w:hAnsi="Times New Roman" w:cs="Times New Roman"/>
          <w:sz w:val="24"/>
          <w:szCs w:val="24"/>
          <w:lang w:eastAsia="ru-RU"/>
        </w:rPr>
        <w:t>.2018</w:t>
      </w:r>
      <w:r w:rsidR="002C6277">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w:t>
      </w:r>
      <w:r w:rsidR="000538B8" w:rsidRPr="000538B8">
        <w:rPr>
          <w:rFonts w:ascii="Times New Roman" w:eastAsia="Times New Roman" w:hAnsi="Times New Roman" w:cs="Times New Roman"/>
          <w:sz w:val="24"/>
          <w:szCs w:val="24"/>
          <w:lang w:eastAsia="ar-SA"/>
        </w:rPr>
        <w:t>кроме выходных и праздничных дней, перерыв 12:30 (МСК) – 13:30 (МСК)</w:t>
      </w:r>
      <w:r w:rsidR="00472513" w:rsidRPr="007C57C4">
        <w:rPr>
          <w:rFonts w:ascii="Times New Roman" w:eastAsia="Times New Roman" w:hAnsi="Times New Roman" w:cs="Times New Roman"/>
          <w:sz w:val="24"/>
          <w:szCs w:val="24"/>
          <w:lang w:eastAsia="ar-SA"/>
        </w:rPr>
        <w:t xml:space="preserve">)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472513" w:rsidRPr="007C57C4">
        <w:rPr>
          <w:rFonts w:ascii="Times New Roman" w:eastAsia="Times New Roman" w:hAnsi="Times New Roman" w:cs="Times New Roman"/>
          <w:sz w:val="24"/>
          <w:szCs w:val="24"/>
          <w:lang w:eastAsia="ar-SA"/>
        </w:rPr>
        <w:t>п.п</w:t>
      </w:r>
      <w:proofErr w:type="spellEnd"/>
      <w:r w:rsidR="00472513"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2C6277" w:rsidRPr="00FE22E7" w:rsidRDefault="002C6277" w:rsidP="002C627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E22E7">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E22E7" w:rsidRPr="00FE22E7">
        <w:rPr>
          <w:rFonts w:ascii="Times New Roman" w:eastAsia="Times New Roman" w:hAnsi="Times New Roman" w:cs="Times New Roman"/>
          <w:sz w:val="24"/>
          <w:szCs w:val="24"/>
          <w:lang w:eastAsia="ar-SA"/>
        </w:rPr>
        <w:t xml:space="preserve">с 08:30 (МСК) </w:t>
      </w:r>
      <w:r w:rsidR="00F1382E">
        <w:rPr>
          <w:rFonts w:ascii="Times New Roman" w:eastAsia="Times New Roman" w:hAnsi="Times New Roman" w:cs="Times New Roman"/>
          <w:sz w:val="24"/>
          <w:szCs w:val="24"/>
          <w:lang w:eastAsia="ar-SA"/>
        </w:rPr>
        <w:t>1</w:t>
      </w:r>
      <w:r w:rsidR="008B65CF" w:rsidRPr="008B65CF">
        <w:rPr>
          <w:rFonts w:ascii="Times New Roman" w:eastAsia="Times New Roman" w:hAnsi="Times New Roman" w:cs="Times New Roman"/>
          <w:sz w:val="24"/>
          <w:szCs w:val="24"/>
          <w:lang w:eastAsia="ar-SA"/>
        </w:rPr>
        <w:t>3</w:t>
      </w:r>
      <w:r w:rsidR="00F1382E">
        <w:rPr>
          <w:rFonts w:ascii="Times New Roman" w:eastAsia="Times New Roman" w:hAnsi="Times New Roman" w:cs="Times New Roman"/>
          <w:sz w:val="24"/>
          <w:szCs w:val="24"/>
          <w:lang w:eastAsia="ar-SA"/>
        </w:rPr>
        <w:t>.06</w:t>
      </w:r>
      <w:r w:rsidR="00FE22E7" w:rsidRPr="00FE22E7">
        <w:rPr>
          <w:rFonts w:ascii="Times New Roman" w:eastAsia="Times New Roman" w:hAnsi="Times New Roman" w:cs="Times New Roman"/>
          <w:sz w:val="24"/>
          <w:szCs w:val="24"/>
          <w:lang w:eastAsia="ar-SA"/>
        </w:rPr>
        <w:t>.2018 по 16:42 (МСК) 2</w:t>
      </w:r>
      <w:r w:rsidR="008B65CF" w:rsidRPr="008B65CF">
        <w:rPr>
          <w:rFonts w:ascii="Times New Roman" w:eastAsia="Times New Roman" w:hAnsi="Times New Roman" w:cs="Times New Roman"/>
          <w:sz w:val="24"/>
          <w:szCs w:val="24"/>
          <w:lang w:eastAsia="ar-SA"/>
        </w:rPr>
        <w:t>0</w:t>
      </w:r>
      <w:r w:rsidR="00FE22E7" w:rsidRPr="00FE22E7">
        <w:rPr>
          <w:rFonts w:ascii="Times New Roman" w:eastAsia="Times New Roman" w:hAnsi="Times New Roman" w:cs="Times New Roman"/>
          <w:sz w:val="24"/>
          <w:szCs w:val="24"/>
          <w:lang w:eastAsia="ar-SA"/>
        </w:rPr>
        <w:t>.0</w:t>
      </w:r>
      <w:r w:rsidR="008B65CF" w:rsidRPr="008B65CF">
        <w:rPr>
          <w:rFonts w:ascii="Times New Roman" w:eastAsia="Times New Roman" w:hAnsi="Times New Roman" w:cs="Times New Roman"/>
          <w:sz w:val="24"/>
          <w:szCs w:val="24"/>
          <w:lang w:eastAsia="ar-SA"/>
        </w:rPr>
        <w:t>7</w:t>
      </w:r>
      <w:r w:rsidR="00FE22E7" w:rsidRPr="00FE22E7">
        <w:rPr>
          <w:rFonts w:ascii="Times New Roman" w:eastAsia="Times New Roman" w:hAnsi="Times New Roman" w:cs="Times New Roman"/>
          <w:sz w:val="24"/>
          <w:szCs w:val="24"/>
          <w:lang w:eastAsia="ar-SA"/>
        </w:rPr>
        <w:t xml:space="preserve">.2018, </w:t>
      </w:r>
      <w:r w:rsidR="007173AA" w:rsidRPr="007173AA">
        <w:rPr>
          <w:rFonts w:ascii="Times New Roman" w:eastAsia="Times New Roman" w:hAnsi="Times New Roman" w:cs="Times New Roman"/>
          <w:sz w:val="24"/>
          <w:szCs w:val="24"/>
          <w:lang w:eastAsia="ar-SA"/>
        </w:rPr>
        <w:t>кроме выходных и праздничных дней, перерыв 12:30 (МСК) – 13:30 (МСК)</w:t>
      </w:r>
      <w:r w:rsidRPr="00FE22E7">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proofErr w:type="spellStart"/>
      <w:r w:rsidR="00411B82" w:rsidRPr="00411B82">
        <w:rPr>
          <w:rFonts w:ascii="Times New Roman" w:eastAsia="Times New Roman" w:hAnsi="Times New Roman" w:cs="Times New Roman"/>
          <w:sz w:val="24"/>
          <w:szCs w:val="24"/>
          <w:lang w:val="en-US" w:eastAsia="ar-SA"/>
        </w:rPr>
        <w:t>palchikovskayavv</w:t>
      </w:r>
      <w:proofErr w:type="spellEnd"/>
      <w:r w:rsidR="00DD4BB9" w:rsidRPr="00DD4BB9">
        <w:rPr>
          <w:rFonts w:ascii="Times New Roman" w:eastAsia="Times New Roman" w:hAnsi="Times New Roman" w:cs="Times New Roman"/>
          <w:sz w:val="24"/>
          <w:szCs w:val="24"/>
          <w:lang w:eastAsia="ar-SA"/>
        </w:rPr>
        <w:t>@mures.ru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6742C0"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lastRenderedPageBreak/>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6742C0">
        <w:rPr>
          <w:rFonts w:ascii="Times New Roman" w:eastAsia="Times New Roman" w:hAnsi="Times New Roman" w:cs="Times New Roman"/>
          <w:sz w:val="24"/>
          <w:szCs w:val="24"/>
          <w:lang w:eastAsia="ar-SA"/>
        </w:rPr>
        <w:t xml:space="preserve">) </w:t>
      </w:r>
      <w:r w:rsidR="00F1382E">
        <w:rPr>
          <w:rFonts w:ascii="Times New Roman" w:eastAsia="Times New Roman" w:hAnsi="Times New Roman" w:cs="Times New Roman"/>
          <w:sz w:val="24"/>
          <w:szCs w:val="24"/>
          <w:lang w:eastAsia="ar-SA"/>
        </w:rPr>
        <w:t>1</w:t>
      </w:r>
      <w:r w:rsidR="008B65CF" w:rsidRPr="008B65CF">
        <w:rPr>
          <w:rFonts w:ascii="Times New Roman" w:eastAsia="Times New Roman" w:hAnsi="Times New Roman" w:cs="Times New Roman"/>
          <w:sz w:val="24"/>
          <w:szCs w:val="24"/>
          <w:lang w:eastAsia="ar-SA"/>
        </w:rPr>
        <w:t>3</w:t>
      </w:r>
      <w:r w:rsidR="00F1382E">
        <w:rPr>
          <w:rFonts w:ascii="Times New Roman" w:eastAsia="Times New Roman" w:hAnsi="Times New Roman" w:cs="Times New Roman"/>
          <w:sz w:val="24"/>
          <w:szCs w:val="24"/>
          <w:lang w:eastAsia="ar-SA"/>
        </w:rPr>
        <w:t>.0</w:t>
      </w:r>
      <w:r w:rsidR="008B65CF" w:rsidRPr="008B65CF">
        <w:rPr>
          <w:rFonts w:ascii="Times New Roman" w:eastAsia="Times New Roman" w:hAnsi="Times New Roman" w:cs="Times New Roman"/>
          <w:sz w:val="24"/>
          <w:szCs w:val="24"/>
          <w:lang w:eastAsia="ar-SA"/>
        </w:rPr>
        <w:t>7</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16:42 (МСК) </w:t>
      </w:r>
      <w:r w:rsidR="008B65CF" w:rsidRPr="008B65CF">
        <w:rPr>
          <w:rFonts w:ascii="Times New Roman" w:eastAsia="Times New Roman" w:hAnsi="Times New Roman" w:cs="Times New Roman"/>
          <w:sz w:val="24"/>
          <w:szCs w:val="24"/>
          <w:lang w:eastAsia="ar-SA"/>
        </w:rPr>
        <w:t>18</w:t>
      </w:r>
      <w:r w:rsidR="0033446C" w:rsidRPr="006742C0">
        <w:rPr>
          <w:rFonts w:ascii="Times New Roman" w:eastAsia="Times New Roman" w:hAnsi="Times New Roman" w:cs="Times New Roman"/>
          <w:sz w:val="24"/>
          <w:szCs w:val="24"/>
          <w:lang w:eastAsia="ar-SA"/>
        </w:rPr>
        <w:t>.0</w:t>
      </w:r>
      <w:r w:rsidR="008B65CF" w:rsidRPr="008B65CF">
        <w:rPr>
          <w:rFonts w:ascii="Times New Roman" w:eastAsia="Times New Roman" w:hAnsi="Times New Roman" w:cs="Times New Roman"/>
          <w:sz w:val="24"/>
          <w:szCs w:val="24"/>
          <w:lang w:eastAsia="ar-SA"/>
        </w:rPr>
        <w:t>7</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742C0">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6742C0">
        <w:rPr>
          <w:rFonts w:ascii="Times New Roman" w:eastAsia="Times New Roman" w:hAnsi="Times New Roman" w:cs="Times New Roman"/>
          <w:sz w:val="24"/>
          <w:szCs w:val="24"/>
          <w:lang w:eastAsia="ar-SA"/>
        </w:rPr>
        <w:t xml:space="preserve">с </w:t>
      </w:r>
      <w:r w:rsidR="00F00C44">
        <w:rPr>
          <w:rFonts w:ascii="Times New Roman" w:eastAsia="Times New Roman" w:hAnsi="Times New Roman" w:cs="Times New Roman"/>
          <w:sz w:val="24"/>
          <w:szCs w:val="24"/>
          <w:lang w:eastAsia="ar-SA"/>
        </w:rPr>
        <w:t>1</w:t>
      </w:r>
      <w:r w:rsidR="008B65CF" w:rsidRPr="008B65CF">
        <w:rPr>
          <w:rFonts w:ascii="Times New Roman" w:eastAsia="Times New Roman" w:hAnsi="Times New Roman" w:cs="Times New Roman"/>
          <w:sz w:val="24"/>
          <w:szCs w:val="24"/>
          <w:lang w:eastAsia="ar-SA"/>
        </w:rPr>
        <w:t>3</w:t>
      </w:r>
      <w:r w:rsidR="00F00C44">
        <w:rPr>
          <w:rFonts w:ascii="Times New Roman" w:eastAsia="Times New Roman" w:hAnsi="Times New Roman" w:cs="Times New Roman"/>
          <w:sz w:val="24"/>
          <w:szCs w:val="24"/>
          <w:lang w:eastAsia="ar-SA"/>
        </w:rPr>
        <w:t>.0</w:t>
      </w:r>
      <w:r w:rsidR="008B65CF" w:rsidRPr="008B65CF">
        <w:rPr>
          <w:rFonts w:ascii="Times New Roman" w:eastAsia="Times New Roman" w:hAnsi="Times New Roman" w:cs="Times New Roman"/>
          <w:sz w:val="24"/>
          <w:szCs w:val="24"/>
          <w:lang w:eastAsia="ar-SA"/>
        </w:rPr>
        <w:t>7</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w:t>
      </w:r>
      <w:r w:rsidR="008B65CF" w:rsidRPr="008B65CF">
        <w:rPr>
          <w:rFonts w:ascii="Times New Roman" w:eastAsia="Times New Roman" w:hAnsi="Times New Roman" w:cs="Times New Roman"/>
          <w:sz w:val="24"/>
          <w:szCs w:val="24"/>
          <w:lang w:eastAsia="ar-SA"/>
        </w:rPr>
        <w:t>19</w:t>
      </w:r>
      <w:r w:rsidR="00F93CED" w:rsidRPr="006742C0">
        <w:rPr>
          <w:rFonts w:ascii="Times New Roman" w:eastAsia="Times New Roman" w:hAnsi="Times New Roman" w:cs="Times New Roman"/>
          <w:sz w:val="24"/>
          <w:szCs w:val="24"/>
          <w:lang w:eastAsia="ar-SA"/>
        </w:rPr>
        <w:t>.</w:t>
      </w:r>
      <w:r w:rsidR="006E783B" w:rsidRPr="006742C0">
        <w:rPr>
          <w:rFonts w:ascii="Times New Roman" w:eastAsia="Times New Roman" w:hAnsi="Times New Roman" w:cs="Times New Roman"/>
          <w:sz w:val="24"/>
          <w:szCs w:val="24"/>
          <w:lang w:eastAsia="ar-SA"/>
        </w:rPr>
        <w:t>0</w:t>
      </w:r>
      <w:r w:rsidR="008B65CF" w:rsidRPr="008B65CF">
        <w:rPr>
          <w:rFonts w:ascii="Times New Roman" w:eastAsia="Times New Roman" w:hAnsi="Times New Roman" w:cs="Times New Roman"/>
          <w:sz w:val="24"/>
          <w:szCs w:val="24"/>
          <w:lang w:eastAsia="ar-SA"/>
        </w:rPr>
        <w:t>7</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 xml:space="preserve">Согласно Постановления </w:t>
      </w:r>
      <w:r w:rsidR="00F1382E">
        <w:rPr>
          <w:rFonts w:ascii="Times New Roman" w:eastAsia="Times New Roman" w:hAnsi="Times New Roman" w:cs="Times New Roman"/>
          <w:sz w:val="24"/>
          <w:szCs w:val="24"/>
          <w:lang w:eastAsia="ar-SA"/>
        </w:rPr>
        <w:t xml:space="preserve">Правительства РФ </w:t>
      </w:r>
      <w:r w:rsidRPr="00237B79">
        <w:rPr>
          <w:rFonts w:ascii="Times New Roman" w:eastAsia="Times New Roman" w:hAnsi="Times New Roman" w:cs="Times New Roman"/>
          <w:sz w:val="24"/>
          <w:szCs w:val="24"/>
          <w:lang w:eastAsia="ar-SA"/>
        </w:rPr>
        <w:t>№ 925</w:t>
      </w:r>
      <w:r w:rsidR="00D50F2B">
        <w:rPr>
          <w:rFonts w:ascii="Times New Roman" w:eastAsia="Times New Roman" w:hAnsi="Times New Roman" w:cs="Times New Roman"/>
          <w:sz w:val="24"/>
          <w:szCs w:val="24"/>
          <w:lang w:eastAsia="ar-SA"/>
        </w:rPr>
        <w:t xml:space="preserve"> </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d"/>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8965D7">
          <w:rPr>
            <w:noProof/>
            <w:webHidden/>
          </w:rPr>
          <w:t>2</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8965D7">
          <w:rPr>
            <w:noProof/>
            <w:webHidden/>
          </w:rPr>
          <w:t>6</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8965D7">
          <w:rPr>
            <w:noProof/>
            <w:webHidden/>
          </w:rPr>
          <w:t>7</w:t>
        </w:r>
        <w:r w:rsidR="003806F2">
          <w:rPr>
            <w:noProof/>
            <w:webHidden/>
          </w:rPr>
          <w:fldChar w:fldCharType="end"/>
        </w:r>
      </w:hyperlink>
    </w:p>
    <w:p w:rsidR="003806F2" w:rsidRDefault="00F6638A">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8965D7">
          <w:rPr>
            <w:noProof/>
            <w:webHidden/>
          </w:rPr>
          <w:t>8</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8965D7">
          <w:rPr>
            <w:noProof/>
            <w:webHidden/>
          </w:rPr>
          <w:t>9</w:t>
        </w:r>
        <w:r w:rsidR="003806F2">
          <w:rPr>
            <w:noProof/>
            <w:webHidden/>
          </w:rPr>
          <w:fldChar w:fldCharType="end"/>
        </w:r>
      </w:hyperlink>
    </w:p>
    <w:p w:rsidR="003806F2" w:rsidRDefault="00F6638A">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8965D7">
          <w:rPr>
            <w:noProof/>
            <w:webHidden/>
          </w:rPr>
          <w:t>13</w:t>
        </w:r>
        <w:r w:rsidR="003806F2">
          <w:rPr>
            <w:noProof/>
            <w:webHidden/>
          </w:rPr>
          <w:fldChar w:fldCharType="end"/>
        </w:r>
      </w:hyperlink>
    </w:p>
    <w:p w:rsidR="003806F2" w:rsidRDefault="00F6638A">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8965D7">
          <w:rPr>
            <w:noProof/>
            <w:webHidden/>
          </w:rPr>
          <w:t>22</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8965D7">
          <w:rPr>
            <w:noProof/>
            <w:webHidden/>
          </w:rPr>
          <w:t>23</w:t>
        </w:r>
        <w:r w:rsidR="003806F2">
          <w:rPr>
            <w:noProof/>
            <w:webHidden/>
          </w:rPr>
          <w:fldChar w:fldCharType="end"/>
        </w:r>
      </w:hyperlink>
    </w:p>
    <w:p w:rsidR="003806F2" w:rsidRDefault="00F663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8965D7">
          <w:rPr>
            <w:noProof/>
            <w:webHidden/>
          </w:rPr>
          <w:t>25</w:t>
        </w:r>
        <w:r w:rsidR="003806F2">
          <w:rPr>
            <w:noProof/>
            <w:webHidden/>
          </w:rPr>
          <w:fldChar w:fldCharType="end"/>
        </w:r>
      </w:hyperlink>
    </w:p>
    <w:p w:rsidR="003806F2" w:rsidRDefault="00F663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8965D7">
          <w:rPr>
            <w:noProof/>
            <w:webHidden/>
          </w:rPr>
          <w:t>27</w:t>
        </w:r>
        <w:r w:rsidR="003806F2">
          <w:rPr>
            <w:noProof/>
            <w:webHidden/>
          </w:rPr>
          <w:fldChar w:fldCharType="end"/>
        </w:r>
      </w:hyperlink>
    </w:p>
    <w:p w:rsidR="003806F2" w:rsidRDefault="00F663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8965D7">
          <w:rPr>
            <w:noProof/>
            <w:webHidden/>
          </w:rPr>
          <w:t>28</w:t>
        </w:r>
        <w:r w:rsidR="003806F2">
          <w:rPr>
            <w:noProof/>
            <w:webHidden/>
          </w:rPr>
          <w:fldChar w:fldCharType="end"/>
        </w:r>
      </w:hyperlink>
    </w:p>
    <w:p w:rsidR="003806F2" w:rsidRDefault="00F663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8965D7">
          <w:rPr>
            <w:noProof/>
            <w:webHidden/>
          </w:rPr>
          <w:t>30</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8965D7">
          <w:rPr>
            <w:noProof/>
            <w:webHidden/>
          </w:rPr>
          <w:t>36</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8965D7">
          <w:rPr>
            <w:noProof/>
            <w:webHidden/>
          </w:rPr>
          <w:t>38</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8965D7">
          <w:rPr>
            <w:noProof/>
            <w:webHidden/>
          </w:rPr>
          <w:t>39</w:t>
        </w:r>
        <w:r w:rsidR="003806F2">
          <w:rPr>
            <w:noProof/>
            <w:webHidden/>
          </w:rPr>
          <w:fldChar w:fldCharType="end"/>
        </w:r>
      </w:hyperlink>
    </w:p>
    <w:p w:rsidR="003806F2" w:rsidRDefault="00F6638A">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8965D7">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w:t>
      </w:r>
      <w:r w:rsidRPr="00A33794">
        <w:rPr>
          <w:rFonts w:ascii="Times New Roman" w:eastAsia="Times New Roman" w:hAnsi="Times New Roman" w:cs="Times New Roman"/>
          <w:sz w:val="24"/>
          <w:szCs w:val="24"/>
          <w:lang w:eastAsia="ar-SA"/>
        </w:rPr>
        <w:lastRenderedPageBreak/>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lastRenderedPageBreak/>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 xml:space="preserve">относящийся к категории субъекта малого или </w:t>
      </w:r>
      <w:r w:rsidR="003E581A" w:rsidRPr="003E581A">
        <w:rPr>
          <w:rFonts w:ascii="Times New Roman" w:eastAsia="Times New Roman" w:hAnsi="Times New Roman" w:cs="Times New Roman"/>
          <w:bCs/>
          <w:sz w:val="24"/>
          <w:u w:val="single"/>
          <w:lang w:eastAsia="ar-SA"/>
        </w:rPr>
        <w:lastRenderedPageBreak/>
        <w:t>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xml:space="preserve">, заверенную печатью Участника закупки (при наличии) и </w:t>
      </w:r>
      <w:r w:rsidRPr="002C0C10">
        <w:rPr>
          <w:rFonts w:ascii="Times New Roman" w:eastAsia="Times New Roman" w:hAnsi="Times New Roman" w:cs="Times New Roman"/>
          <w:bCs/>
          <w:sz w:val="24"/>
          <w:lang w:eastAsia="ru-RU"/>
        </w:rPr>
        <w:lastRenderedPageBreak/>
        <w:t>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xml:space="preserve">». В случае не </w:t>
      </w:r>
      <w:r w:rsidRPr="00606E42">
        <w:rPr>
          <w:rFonts w:ascii="Times New Roman" w:eastAsia="Calibri" w:hAnsi="Times New Roman" w:cs="Times New Roman"/>
          <w:i/>
          <w:sz w:val="24"/>
          <w:szCs w:val="24"/>
        </w:rPr>
        <w:lastRenderedPageBreak/>
        <w:t>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9"/>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9"/>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12708B" w:rsidRDefault="005A4995" w:rsidP="0012708B">
      <w:pPr>
        <w:spacing w:after="0" w:line="240" w:lineRule="auto"/>
        <w:ind w:firstLine="708"/>
        <w:jc w:val="both"/>
        <w:rPr>
          <w:rFonts w:ascii="Times New Roman" w:eastAsia="Times New Roman" w:hAnsi="Times New Roman" w:cs="Times New Roman"/>
          <w:sz w:val="24"/>
          <w:szCs w:val="24"/>
          <w:lang w:eastAsia="ru-RU"/>
        </w:rPr>
      </w:pPr>
      <w:r w:rsidRPr="005A4995">
        <w:rPr>
          <w:rFonts w:ascii="Times New Roman" w:eastAsia="Times New Roman" w:hAnsi="Times New Roman"/>
          <w:sz w:val="24"/>
          <w:szCs w:val="24"/>
        </w:rPr>
        <w:t>Начальная (максимальная) цена договора составляет</w:t>
      </w:r>
      <w:r w:rsidR="0012708B" w:rsidRPr="0012708B">
        <w:rPr>
          <w:rFonts w:ascii="Times New Roman" w:eastAsia="Times New Roman" w:hAnsi="Times New Roman"/>
          <w:sz w:val="24"/>
          <w:szCs w:val="24"/>
        </w:rPr>
        <w:t xml:space="preserve"> </w:t>
      </w:r>
      <w:r w:rsidR="0012708B" w:rsidRPr="0012708B">
        <w:rPr>
          <w:rFonts w:ascii="Times New Roman" w:eastAsia="Times New Roman" w:hAnsi="Times New Roman" w:cs="Times New Roman"/>
          <w:sz w:val="24"/>
          <w:szCs w:val="24"/>
          <w:lang w:eastAsia="ru-RU"/>
        </w:rPr>
        <w:t xml:space="preserve">825 322 000 (Восемьсот двадцать пять миллионов триста двадцать две тысячи) рублей 00 копеек (22 306,00 </w:t>
      </w:r>
      <w:proofErr w:type="spellStart"/>
      <w:r w:rsidR="0012708B" w:rsidRPr="0012708B">
        <w:rPr>
          <w:rFonts w:ascii="Times New Roman" w:eastAsia="Times New Roman" w:hAnsi="Times New Roman" w:cs="Times New Roman"/>
          <w:sz w:val="24"/>
          <w:szCs w:val="24"/>
          <w:lang w:eastAsia="ru-RU"/>
        </w:rPr>
        <w:t>руб</w:t>
      </w:r>
      <w:proofErr w:type="spellEnd"/>
      <w:r w:rsidR="0012708B" w:rsidRPr="0012708B">
        <w:rPr>
          <w:rFonts w:ascii="Times New Roman" w:eastAsia="Times New Roman" w:hAnsi="Times New Roman" w:cs="Times New Roman"/>
          <w:sz w:val="24"/>
          <w:szCs w:val="24"/>
          <w:lang w:eastAsia="ru-RU"/>
        </w:rPr>
        <w:t>/</w:t>
      </w:r>
      <w:proofErr w:type="spellStart"/>
      <w:r w:rsidR="0012708B" w:rsidRPr="0012708B">
        <w:rPr>
          <w:rFonts w:ascii="Times New Roman" w:eastAsia="Times New Roman" w:hAnsi="Times New Roman" w:cs="Times New Roman"/>
          <w:sz w:val="24"/>
          <w:szCs w:val="24"/>
          <w:lang w:eastAsia="ru-RU"/>
        </w:rPr>
        <w:t>тн</w:t>
      </w:r>
      <w:proofErr w:type="spellEnd"/>
      <w:r w:rsidR="0012708B" w:rsidRPr="0012708B">
        <w:rPr>
          <w:rFonts w:ascii="Times New Roman" w:eastAsia="Times New Roman" w:hAnsi="Times New Roman" w:cs="Times New Roman"/>
          <w:sz w:val="24"/>
          <w:szCs w:val="24"/>
          <w:lang w:eastAsia="ru-RU"/>
        </w:rPr>
        <w:t xml:space="preserve">), в том числе НДС. </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ru-RU"/>
        </w:rPr>
      </w:pPr>
      <w:r w:rsidRPr="0012708B">
        <w:rPr>
          <w:rFonts w:ascii="Times New Roman" w:eastAsia="Times New Roman" w:hAnsi="Times New Roman" w:cs="Times New Roman"/>
          <w:sz w:val="24"/>
          <w:szCs w:val="24"/>
          <w:lang w:eastAsia="ru-RU"/>
        </w:rPr>
        <w:t>Цена 1 тонны Продукции составляет 16 648 рублей 21 копейка, с учетом НДС.</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ru-RU"/>
        </w:rPr>
      </w:pPr>
      <w:r w:rsidRPr="0012708B">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5 657 рублей 79 копеек, с учетом НДС.</w:t>
      </w:r>
    </w:p>
    <w:p w:rsidR="0012708B" w:rsidRDefault="0012708B" w:rsidP="0012708B">
      <w:pPr>
        <w:pStyle w:val="afff9"/>
        <w:numPr>
          <w:ilvl w:val="2"/>
          <w:numId w:val="22"/>
        </w:numPr>
        <w:spacing w:after="0" w:line="240" w:lineRule="auto"/>
        <w:ind w:left="0" w:firstLine="0"/>
        <w:jc w:val="both"/>
        <w:rPr>
          <w:rFonts w:ascii="Times New Roman" w:eastAsia="Times New Roman" w:hAnsi="Times New Roman"/>
          <w:sz w:val="24"/>
          <w:szCs w:val="24"/>
        </w:rPr>
      </w:pPr>
      <w:r w:rsidRPr="001650D8">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12708B" w:rsidRPr="00D844D2" w:rsidRDefault="0012708B" w:rsidP="0012708B">
      <w:pPr>
        <w:pStyle w:val="afff9"/>
        <w:spacing w:after="0" w:line="240" w:lineRule="auto"/>
        <w:ind w:left="0"/>
        <w:jc w:val="both"/>
        <w:rPr>
          <w:rFonts w:ascii="Times New Roman" w:eastAsia="Times New Roman" w:hAnsi="Times New Roman"/>
          <w:sz w:val="24"/>
          <w:szCs w:val="24"/>
        </w:rPr>
      </w:pPr>
    </w:p>
    <w:p w:rsidR="00D844D2" w:rsidRDefault="00D844D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7" w:name="_Toc386464002"/>
      <w:r w:rsidRPr="0012708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12708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12708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D844D2"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12708B">
        <w:rPr>
          <w:rFonts w:ascii="Times New Roman" w:eastAsia="Times New Roman" w:hAnsi="Times New Roman" w:cs="Times New Roman"/>
          <w:sz w:val="24"/>
          <w:szCs w:val="24"/>
          <w:lang w:eastAsia="ar-SA"/>
        </w:rPr>
        <w:t>•</w:t>
      </w:r>
      <w:r w:rsidRPr="0012708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D844D2">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w:t>
            </w:r>
            <w:r w:rsidRPr="007E0141">
              <w:rPr>
                <w:rFonts w:ascii="Times New Roman" w:eastAsia="Times New Roman" w:hAnsi="Times New Roman" w:cs="Times New Roman"/>
                <w:sz w:val="24"/>
                <w:szCs w:val="24"/>
              </w:rPr>
              <w:lastRenderedPageBreak/>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Pr="007E0141">
              <w:rPr>
                <w:rFonts w:ascii="Times New Roman" w:eastAsia="Times New Roman" w:hAnsi="Times New Roman" w:cs="Times New Roman"/>
                <w:sz w:val="24"/>
                <w:szCs w:val="24"/>
                <w:lang w:eastAsia="ru-RU"/>
              </w:rPr>
              <w:t>.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w:t>
      </w:r>
      <w:r w:rsidRPr="00384CF4">
        <w:rPr>
          <w:rFonts w:ascii="Times New Roman" w:eastAsia="Times New Roman" w:hAnsi="Times New Roman" w:cs="Times New Roman"/>
          <w:sz w:val="24"/>
          <w:szCs w:val="24"/>
          <w:lang w:eastAsia="ar-SA"/>
        </w:rPr>
        <w:lastRenderedPageBreak/>
        <w:t xml:space="preserve">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357329" w:rsidRPr="0035732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r w:rsidR="00BE5BE9" w:rsidRPr="00BE5BE9">
        <w:rPr>
          <w:rFonts w:ascii="Times New Roman" w:eastAsia="Times New Roman" w:hAnsi="Times New Roman" w:cs="Times New Roman"/>
          <w:sz w:val="24"/>
          <w:szCs w:val="24"/>
          <w:lang w:eastAsia="ar-SA"/>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w:t>
      </w:r>
      <w:r w:rsidR="00F651C0" w:rsidRPr="002F6631">
        <w:rPr>
          <w:rFonts w:ascii="Times New Roman" w:eastAsia="Times New Roman" w:hAnsi="Times New Roman" w:cs="Times New Roman"/>
          <w:sz w:val="24"/>
          <w:szCs w:val="24"/>
          <w:lang w:eastAsia="ar-SA"/>
        </w:rPr>
        <w:t>С</w:t>
      </w:r>
      <w:r w:rsidRPr="002F6631">
        <w:rPr>
          <w:rFonts w:ascii="Times New Roman" w:eastAsia="Times New Roman" w:hAnsi="Times New Roman" w:cs="Times New Roman"/>
          <w:sz w:val="24"/>
          <w:szCs w:val="24"/>
          <w:lang w:eastAsia="ru-RU"/>
        </w:rPr>
        <w:t>тран</w:t>
      </w:r>
      <w:r w:rsidR="00F651C0" w:rsidRPr="002F6631">
        <w:rPr>
          <w:rFonts w:ascii="Times New Roman" w:eastAsia="Times New Roman" w:hAnsi="Times New Roman" w:cs="Times New Roman"/>
          <w:sz w:val="24"/>
          <w:szCs w:val="24"/>
          <w:lang w:eastAsia="ru-RU"/>
        </w:rPr>
        <w:t>а</w:t>
      </w:r>
      <w:r w:rsidRPr="002F6631">
        <w:rPr>
          <w:rFonts w:ascii="Times New Roman" w:eastAsia="Times New Roman" w:hAnsi="Times New Roman" w:cs="Times New Roman"/>
          <w:sz w:val="24"/>
          <w:szCs w:val="24"/>
          <w:lang w:eastAsia="ru-RU"/>
        </w:rPr>
        <w:t xml:space="preserve"> происхождения поставляемого товара </w:t>
      </w:r>
      <w:r w:rsidR="00F651C0" w:rsidRPr="002F6631">
        <w:rPr>
          <w:rFonts w:ascii="Times New Roman" w:eastAsia="Times New Roman" w:hAnsi="Times New Roman" w:cs="Times New Roman"/>
          <w:sz w:val="24"/>
          <w:szCs w:val="24"/>
          <w:lang w:eastAsia="ru-RU"/>
        </w:rPr>
        <w:t>определяется</w:t>
      </w:r>
      <w:r w:rsidRPr="002F6631">
        <w:rPr>
          <w:rFonts w:ascii="Times New Roman" w:eastAsia="Times New Roman" w:hAnsi="Times New Roman" w:cs="Times New Roman"/>
          <w:sz w:val="24"/>
          <w:szCs w:val="24"/>
          <w:lang w:eastAsia="ru-RU"/>
        </w:rPr>
        <w:t xml:space="preserve">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384CF4">
        <w:rPr>
          <w:rFonts w:ascii="Times New Roman" w:eastAsia="Times New Roman" w:hAnsi="Times New Roman" w:cs="Times New Roman"/>
          <w:sz w:val="24"/>
          <w:szCs w:val="24"/>
          <w:lang w:eastAsia="ar-SA"/>
        </w:rPr>
        <w:t>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proofErr w:type="gramEnd"/>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w:t>
      </w:r>
      <w:r w:rsidRPr="00384CF4">
        <w:rPr>
          <w:rFonts w:ascii="Times New Roman" w:eastAsia="Times New Roman" w:hAnsi="Times New Roman" w:cs="Times New Roman"/>
          <w:sz w:val="24"/>
          <w:szCs w:val="24"/>
          <w:lang w:eastAsia="ar-SA"/>
        </w:rPr>
        <w:lastRenderedPageBreak/>
        <w:t xml:space="preserve">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84CF4">
        <w:rPr>
          <w:rFonts w:ascii="Times New Roman" w:eastAsia="Times New Roman" w:hAnsi="Times New Roman" w:cs="Times New Roman"/>
          <w:sz w:val="24"/>
          <w:szCs w:val="24"/>
          <w:lang w:eastAsia="ar-SA"/>
        </w:rPr>
        <w:t>Заказчиком</w:t>
      </w:r>
      <w:proofErr w:type="gramEnd"/>
      <w:r w:rsidRPr="00384CF4">
        <w:rPr>
          <w:rFonts w:ascii="Times New Roman" w:eastAsia="Times New Roman" w:hAnsi="Times New Roman" w:cs="Times New Roman"/>
          <w:sz w:val="24"/>
          <w:szCs w:val="24"/>
          <w:lang w:eastAsia="ar-SA"/>
        </w:rPr>
        <w:t xml:space="preserve">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lastRenderedPageBreak/>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EB138E" w:rsidRDefault="003A2F0D" w:rsidP="00EB138E">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EB138E" w:rsidRPr="00EB138E">
        <w:rPr>
          <w:rFonts w:ascii="Times New Roman" w:eastAsia="MS Mincho" w:hAnsi="Times New Roman" w:cs="Times New Roman"/>
          <w:bCs/>
          <w:snapToGrid w:val="0"/>
          <w:sz w:val="24"/>
          <w:szCs w:val="24"/>
          <w:lang w:eastAsia="ar-SA"/>
        </w:rPr>
        <w:t xml:space="preserve">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w:t>
      </w:r>
      <w:proofErr w:type="spellStart"/>
      <w:r w:rsidR="00EB138E" w:rsidRPr="00EB138E">
        <w:rPr>
          <w:rFonts w:ascii="Times New Roman" w:eastAsia="MS Mincho" w:hAnsi="Times New Roman" w:cs="Times New Roman"/>
          <w:bCs/>
          <w:snapToGrid w:val="0"/>
          <w:sz w:val="24"/>
          <w:szCs w:val="24"/>
          <w:lang w:eastAsia="ar-SA"/>
        </w:rPr>
        <w:t>мех.примесей</w:t>
      </w:r>
      <w:proofErr w:type="spellEnd"/>
      <w:r w:rsidR="00EB138E" w:rsidRPr="00EB138E">
        <w:rPr>
          <w:rFonts w:ascii="Times New Roman" w:eastAsia="MS Mincho" w:hAnsi="Times New Roman" w:cs="Times New Roman"/>
          <w:bCs/>
          <w:snapToGrid w:val="0"/>
          <w:sz w:val="24"/>
          <w:szCs w:val="24"/>
          <w:lang w:eastAsia="ar-SA"/>
        </w:rPr>
        <w:t>, не более 1,0%.</w:t>
      </w:r>
    </w:p>
    <w:p w:rsidR="00EB138E" w:rsidRDefault="00EB138E" w:rsidP="00EB138E">
      <w:pPr>
        <w:tabs>
          <w:tab w:val="left" w:pos="6987"/>
        </w:tabs>
        <w:spacing w:after="0" w:line="240" w:lineRule="auto"/>
        <w:jc w:val="both"/>
        <w:rPr>
          <w:rFonts w:ascii="Times New Roman" w:eastAsia="MS Mincho" w:hAnsi="Times New Roman" w:cs="Times New Roman"/>
          <w:bCs/>
          <w:snapToGrid w:val="0"/>
          <w:sz w:val="24"/>
          <w:szCs w:val="24"/>
          <w:lang w:eastAsia="ar-SA"/>
        </w:rPr>
      </w:pPr>
    </w:p>
    <w:p w:rsidR="00386A2E" w:rsidRPr="007C7B9A" w:rsidRDefault="004A6657" w:rsidP="00EB138E">
      <w:pPr>
        <w:tabs>
          <w:tab w:val="left" w:pos="6987"/>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C73B3F" w:rsidRPr="007C7B9A" w:rsidRDefault="00B4112C" w:rsidP="00D909D4">
      <w:pPr>
        <w:spacing w:after="0" w:line="240" w:lineRule="auto"/>
        <w:jc w:val="both"/>
      </w:pPr>
      <w:r w:rsidRPr="007C7B9A">
        <w:rPr>
          <w:rFonts w:ascii="Times New Roman" w:eastAsia="Times New Roman" w:hAnsi="Times New Roman" w:cs="Times New Roman"/>
          <w:sz w:val="24"/>
          <w:szCs w:val="24"/>
          <w:lang w:eastAsia="ru-RU"/>
        </w:rPr>
        <w:tab/>
      </w:r>
    </w:p>
    <w:p w:rsidR="00255699" w:rsidRDefault="007927D3" w:rsidP="00EB13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E43C10" w:rsidRPr="00E43C10">
        <w:rPr>
          <w:rFonts w:ascii="Times New Roman" w:eastAsia="Times New Roman" w:hAnsi="Times New Roman" w:cs="Times New Roman"/>
          <w:sz w:val="24"/>
          <w:szCs w:val="24"/>
          <w:lang w:eastAsia="ru-RU"/>
        </w:rPr>
        <w:t>с 10.08.2018г. по 01.09.2018г.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E43C10" w:rsidRPr="00B35C85" w:rsidRDefault="00E43C10" w:rsidP="00EB13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06C56" w:rsidRPr="00B35C85"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5.4</w:t>
      </w:r>
      <w:r w:rsidRPr="007C7B9A">
        <w:rPr>
          <w:rFonts w:ascii="Times New Roman" w:eastAsia="Times New Roman" w:hAnsi="Times New Roman" w:cs="Times New Roman"/>
          <w:sz w:val="24"/>
          <w:szCs w:val="24"/>
          <w:lang w:eastAsia="ru-RU"/>
        </w:rPr>
        <w:t>.</w:t>
      </w:r>
      <w:r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306C56"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306C56"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3A00CD">
        <w:rPr>
          <w:rFonts w:ascii="Times New Roman" w:hAnsi="Times New Roman" w:cs="Times New Roman"/>
          <w:b/>
          <w:sz w:val="24"/>
          <w:szCs w:val="24"/>
        </w:rPr>
        <w:t>5.5.</w:t>
      </w:r>
      <w:r w:rsidRPr="003A00CD">
        <w:rPr>
          <w:rFonts w:ascii="Times New Roman" w:hAnsi="Times New Roman" w:cs="Times New Roman"/>
          <w:sz w:val="24"/>
          <w:szCs w:val="24"/>
        </w:rPr>
        <w:t xml:space="preserve"> </w:t>
      </w:r>
      <w:bookmarkStart w:id="145" w:name="_Hlk516739395"/>
      <w:r w:rsidRPr="003A00CD">
        <w:rPr>
          <w:rFonts w:ascii="Times New Roman" w:eastAsia="Times New Roman" w:hAnsi="Times New Roman" w:cs="Times New Roman"/>
          <w:b/>
          <w:sz w:val="24"/>
          <w:szCs w:val="24"/>
          <w:lang w:eastAsia="ru-RU"/>
        </w:rPr>
        <w:t>ВНИМАНИЕ!</w:t>
      </w:r>
      <w:r w:rsidRPr="003A00CD">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45"/>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6"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proofErr w:type="gramStart"/>
      <w:r w:rsidR="00606E42" w:rsidRPr="00606E42">
        <w:rPr>
          <w:rFonts w:ascii="Times New Roman" w:hAnsi="Times New Roman"/>
          <w:sz w:val="24"/>
          <w:szCs w:val="24"/>
        </w:rPr>
        <w:t xml:space="preserve">») </w:t>
      </w:r>
      <w:r w:rsidRPr="00DA5B96">
        <w:rPr>
          <w:sz w:val="24"/>
          <w:szCs w:val="24"/>
        </w:rPr>
        <w:t xml:space="preserve"> </w:t>
      </w:r>
      <w:r w:rsidRPr="00DA5B96">
        <w:rPr>
          <w:rFonts w:ascii="Times New Roman" w:hAnsi="Times New Roman"/>
          <w:sz w:val="24"/>
          <w:szCs w:val="24"/>
        </w:rPr>
        <w:t>–</w:t>
      </w:r>
      <w:proofErr w:type="gramEnd"/>
      <w:r w:rsidRPr="00DA5B96">
        <w:rPr>
          <w:rFonts w:ascii="Times New Roman" w:hAnsi="Times New Roman"/>
          <w:sz w:val="24"/>
          <w:szCs w:val="24"/>
        </w:rPr>
        <w:t xml:space="preserve">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ХХХ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7F2059" w:rsidRPr="007F2059"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1C3734" w:rsidRDefault="007F2059" w:rsidP="007F2059">
      <w:pPr>
        <w:suppressAutoHyphens/>
        <w:spacing w:after="0" w:line="240" w:lineRule="auto"/>
        <w:ind w:firstLine="567"/>
        <w:jc w:val="both"/>
        <w:rPr>
          <w:rFonts w:ascii="Times New Roman" w:eastAsia="Times New Roman" w:hAnsi="Times New Roman" w:cs="Times New Roman"/>
          <w:sz w:val="24"/>
          <w:szCs w:val="24"/>
          <w:lang w:eastAsia="ar-SA"/>
        </w:rPr>
      </w:pPr>
      <w:r w:rsidRPr="007F2059">
        <w:rPr>
          <w:rFonts w:ascii="Times New Roman" w:eastAsia="Times New Roman" w:hAnsi="Times New Roman" w:cs="Times New Roman"/>
          <w:sz w:val="24"/>
          <w:szCs w:val="24"/>
          <w:lang w:eastAsia="ar-SA"/>
        </w:rPr>
        <w:t>•</w:t>
      </w:r>
      <w:r w:rsidRPr="007F2059">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1C3734" w:rsidRPr="001C3734">
        <w:rPr>
          <w:rFonts w:ascii="Times New Roman" w:eastAsia="Times New Roman" w:hAnsi="Times New Roman" w:cs="Times New Roman"/>
          <w:sz w:val="24"/>
          <w:szCs w:val="24"/>
          <w:lang w:eastAsia="ar-SA"/>
        </w:rPr>
        <w:t>.</w:t>
      </w:r>
    </w:p>
    <w:p w:rsid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772C34">
      <w:pPr>
        <w:numPr>
          <w:ilvl w:val="0"/>
          <w:numId w:val="13"/>
        </w:numPr>
        <w:tabs>
          <w:tab w:val="clear" w:pos="1134"/>
          <w:tab w:val="left"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Указание «наименование </w:t>
      </w:r>
      <w:r>
        <w:rPr>
          <w:rFonts w:ascii="Times New Roman" w:eastAsia="Calibri" w:hAnsi="Times New Roman" w:cs="Times New Roman"/>
          <w:sz w:val="20"/>
          <w:szCs w:val="20"/>
        </w:rPr>
        <w:t>Продукции</w:t>
      </w:r>
      <w:r w:rsidRPr="00772C34">
        <w:rPr>
          <w:rFonts w:ascii="Times New Roman" w:eastAsia="Calibri" w:hAnsi="Times New Roman" w:cs="Times New Roman"/>
          <w:sz w:val="20"/>
          <w:szCs w:val="20"/>
        </w:rPr>
        <w:t xml:space="preserve"> или эквивалент» не допустимо</w:t>
      </w:r>
      <w:r>
        <w:rPr>
          <w:rFonts w:ascii="Times New Roman" w:eastAsia="Calibri" w:hAnsi="Times New Roman" w:cs="Times New Roman"/>
          <w:sz w:val="20"/>
          <w:szCs w:val="20"/>
        </w:rPr>
        <w:t>.</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температура вспышки в открытом тигле не ниже 110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серы не более 3,5 %, вязкость условная при 100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градусы ВУ, не более 6,8, температура застывания, не выше 25</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5371E0" w:rsidRPr="005371E0">
              <w:rPr>
                <w:rFonts w:ascii="Times New Roman" w:eastAsia="Times New Roman" w:hAnsi="Times New Roman" w:cs="Times New Roman"/>
                <w:sz w:val="24"/>
                <w:szCs w:val="24"/>
                <w:lang w:eastAsia="ru-RU"/>
              </w:rPr>
              <w:t>мех.примесей</w:t>
            </w:r>
            <w:proofErr w:type="spellEnd"/>
            <w:r w:rsidR="005371E0" w:rsidRPr="005371E0">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bookmarkStart w:id="183" w:name="_GoBack"/>
      <w:bookmarkEnd w:id="183"/>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4"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5" w:name="_Приложение_№_2"/>
      <w:bookmarkEnd w:id="139"/>
      <w:bookmarkEnd w:id="140"/>
      <w:bookmarkEnd w:id="141"/>
      <w:bookmarkEnd w:id="142"/>
      <w:bookmarkEnd w:id="143"/>
      <w:bookmarkEnd w:id="185"/>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6"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 xml:space="preserve">/судна/автоцистерны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w:t>
      </w:r>
      <w:r w:rsidRPr="005A007A">
        <w:rPr>
          <w:rFonts w:ascii="Times New Roman" w:eastAsia="Times New Roman" w:hAnsi="Times New Roman" w:cs="Times New Roman"/>
          <w:sz w:val="24"/>
          <w:szCs w:val="24"/>
          <w:lang w:eastAsia="ru-RU"/>
        </w:rPr>
        <w:lastRenderedPageBreak/>
        <w:t>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lastRenderedPageBreak/>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w:t>
      </w:r>
      <w:r w:rsidRPr="005A007A">
        <w:rPr>
          <w:rFonts w:ascii="Times New Roman" w:eastAsia="Times New Roman" w:hAnsi="Times New Roman" w:cs="Times New Roman"/>
          <w:sz w:val="24"/>
          <w:szCs w:val="24"/>
          <w:lang w:eastAsia="ru-RU"/>
        </w:rPr>
        <w:lastRenderedPageBreak/>
        <w:t>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w:t>
      </w:r>
      <w:r w:rsidRPr="005A007A">
        <w:rPr>
          <w:rFonts w:ascii="Times New Roman" w:eastAsia="Times New Roman" w:hAnsi="Times New Roman" w:cs="Times New Roman"/>
          <w:sz w:val="24"/>
          <w:szCs w:val="24"/>
          <w:lang w:eastAsia="ru-RU"/>
        </w:rPr>
        <w:lastRenderedPageBreak/>
        <w:t>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w:t>
      </w:r>
      <w:r w:rsidRPr="005A007A">
        <w:rPr>
          <w:rFonts w:ascii="Times New Roman" w:eastAsia="Times New Roman" w:hAnsi="Times New Roman" w:cs="Times New Roman"/>
          <w:sz w:val="24"/>
          <w:szCs w:val="24"/>
          <w:lang w:eastAsia="ru-RU"/>
        </w:rPr>
        <w:lastRenderedPageBreak/>
        <w:t>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826ED8" w:rsidRPr="00CE4AA8"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826ED8"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p w:rsidR="00496C1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F6638A">
        <w:rPr>
          <w:rFonts w:ascii="Times New Roman" w:eastAsia="Times New Roman" w:hAnsi="Times New Roman" w:cs="Times New Roman"/>
          <w:snapToGrid w:val="0"/>
          <w:sz w:val="24"/>
          <w:szCs w:val="24"/>
          <w:lang w:eastAsia="ru-RU"/>
        </w:rPr>
        <w:t xml:space="preserve">                 </w:t>
      </w:r>
      <w:r w:rsidRPr="00496C1E">
        <w:rPr>
          <w:rFonts w:ascii="Times New Roman" w:eastAsia="Times New Roman" w:hAnsi="Times New Roman" w:cs="Times New Roman"/>
          <w:snapToGrid w:val="0"/>
          <w:sz w:val="24"/>
          <w:szCs w:val="24"/>
          <w:lang w:eastAsia="ru-RU"/>
        </w:rPr>
        <w:t>«____»________ 20___  № ______________</w:t>
      </w:r>
      <w:r w:rsidRPr="00496C1E">
        <w:rPr>
          <w:rFonts w:ascii="Times New Roman" w:eastAsia="Times New Roman" w:hAnsi="Times New Roman" w:cs="Times New Roman"/>
          <w:snapToGrid w:val="0"/>
          <w:sz w:val="24"/>
          <w:szCs w:val="24"/>
          <w:lang w:eastAsia="ru-RU"/>
        </w:rPr>
        <w:tab/>
      </w:r>
    </w:p>
    <w:p w:rsidR="00496C1E" w:rsidRPr="00496C1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496C1E">
        <w:rPr>
          <w:rFonts w:ascii="Times New Roman" w:eastAsia="Times New Roman" w:hAnsi="Times New Roman" w:cs="Times New Roman"/>
          <w:snapToGrid w:val="0"/>
          <w:sz w:val="24"/>
          <w:szCs w:val="24"/>
          <w:lang w:eastAsia="ru-RU"/>
        </w:rPr>
        <w:tab/>
      </w:r>
      <w:r w:rsidRPr="00496C1E">
        <w:rPr>
          <w:rFonts w:ascii="Times New Roman" w:eastAsia="Times New Roman" w:hAnsi="Times New Roman" w:cs="Times New Roman"/>
          <w:snapToGrid w:val="0"/>
          <w:sz w:val="24"/>
          <w:szCs w:val="24"/>
          <w:lang w:eastAsia="ru-RU"/>
        </w:rPr>
        <w:tab/>
      </w:r>
      <w:r w:rsidRPr="00496C1E">
        <w:rPr>
          <w:rFonts w:ascii="Times New Roman" w:eastAsia="Times New Roman" w:hAnsi="Times New Roman" w:cs="Times New Roman"/>
          <w:snapToGrid w:val="0"/>
          <w:sz w:val="24"/>
          <w:szCs w:val="24"/>
          <w:lang w:eastAsia="ru-RU"/>
        </w:rPr>
        <w:tab/>
      </w:r>
      <w:r w:rsidRPr="00496C1E">
        <w:rPr>
          <w:rFonts w:ascii="Times New Roman" w:eastAsia="Times New Roman" w:hAnsi="Times New Roman" w:cs="Times New Roman"/>
          <w:snapToGrid w:val="0"/>
          <w:sz w:val="24"/>
          <w:szCs w:val="24"/>
          <w:lang w:eastAsia="ru-RU"/>
        </w:rPr>
        <w:tab/>
      </w:r>
      <w:r w:rsidRPr="00496C1E">
        <w:rPr>
          <w:rFonts w:ascii="Times New Roman" w:eastAsia="Times New Roman" w:hAnsi="Times New Roman" w:cs="Times New Roman"/>
          <w:snapToGrid w:val="0"/>
          <w:sz w:val="24"/>
          <w:szCs w:val="24"/>
          <w:lang w:eastAsia="ru-RU"/>
        </w:rPr>
        <w:tab/>
      </w:r>
      <w:r w:rsidRPr="00496C1E">
        <w:rPr>
          <w:rFonts w:ascii="Times New Roman" w:eastAsia="Times New Roman" w:hAnsi="Times New Roman" w:cs="Times New Roman"/>
          <w:snapToGrid w:val="0"/>
          <w:sz w:val="24"/>
          <w:szCs w:val="24"/>
          <w:lang w:eastAsia="ru-RU"/>
        </w:rPr>
        <w:tab/>
      </w:r>
    </w:p>
    <w:p w:rsid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496C1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6C1E" w:rsidRPr="00496C1E" w:rsidRDefault="00496C1E" w:rsidP="00496C1E">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496C1E">
        <w:rPr>
          <w:rFonts w:ascii="Times New Roman" w:eastAsia="Times New Roman" w:hAnsi="Times New Roman" w:cs="Times New Roman"/>
          <w:snapToGrid w:val="0"/>
          <w:sz w:val="24"/>
          <w:szCs w:val="24"/>
          <w:lang w:eastAsia="ru-RU"/>
        </w:rPr>
        <w:t xml:space="preserve">   В рамках договора поставки № __________ </w:t>
      </w:r>
      <w:proofErr w:type="gramStart"/>
      <w:r w:rsidRPr="00496C1E">
        <w:rPr>
          <w:rFonts w:ascii="Times New Roman" w:eastAsia="Times New Roman" w:hAnsi="Times New Roman" w:cs="Times New Roman"/>
          <w:snapToGrid w:val="0"/>
          <w:sz w:val="24"/>
          <w:szCs w:val="24"/>
          <w:lang w:eastAsia="ru-RU"/>
        </w:rPr>
        <w:t>от  _</w:t>
      </w:r>
      <w:proofErr w:type="gramEnd"/>
      <w:r w:rsidRPr="00496C1E">
        <w:rPr>
          <w:rFonts w:ascii="Times New Roman" w:eastAsia="Times New Roman" w:hAnsi="Times New Roman" w:cs="Times New Roman"/>
          <w:snapToGrid w:val="0"/>
          <w:sz w:val="24"/>
          <w:szCs w:val="24"/>
          <w:lang w:eastAsia="ru-RU"/>
        </w:rPr>
        <w:t>_________201__ г. просим произвести поставку Продукции  с 10.08.2018г. по 10.09.2018г.,</w:t>
      </w:r>
    </w:p>
    <w:p w:rsid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496C1E">
        <w:rPr>
          <w:rFonts w:ascii="Times New Roman" w:eastAsia="Times New Roman" w:hAnsi="Times New Roman" w:cs="Times New Roman"/>
          <w:snapToGrid w:val="0"/>
          <w:sz w:val="24"/>
          <w:szCs w:val="24"/>
          <w:lang w:eastAsia="ru-RU"/>
        </w:rPr>
        <w:t>в количестве 37 000 тонн по сроку и месту поставки:</w:t>
      </w:r>
    </w:p>
    <w:p w:rsidR="00496C1E" w:rsidRPr="00CE4AA8"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tbl>
      <w:tblPr>
        <w:tblpPr w:leftFromText="180" w:rightFromText="180" w:vertAnchor="text" w:tblpY="1"/>
        <w:tblOverlap w:val="never"/>
        <w:tblW w:w="15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6643"/>
        <w:gridCol w:w="709"/>
        <w:gridCol w:w="709"/>
        <w:gridCol w:w="709"/>
        <w:gridCol w:w="708"/>
        <w:gridCol w:w="709"/>
        <w:gridCol w:w="709"/>
        <w:gridCol w:w="709"/>
        <w:gridCol w:w="708"/>
        <w:gridCol w:w="709"/>
        <w:gridCol w:w="709"/>
        <w:gridCol w:w="708"/>
        <w:gridCol w:w="360"/>
        <w:gridCol w:w="6"/>
        <w:gridCol w:w="92"/>
      </w:tblGrid>
      <w:tr w:rsidR="00A871DD" w:rsidRPr="00A871DD" w:rsidTr="00A871DD">
        <w:trPr>
          <w:trHeight w:val="135"/>
        </w:trPr>
        <w:tc>
          <w:tcPr>
            <w:tcW w:w="865" w:type="dxa"/>
            <w:vMerge w:val="restart"/>
            <w:shd w:val="clear" w:color="auto" w:fill="auto"/>
            <w:vAlign w:val="center"/>
            <w:hideMark/>
          </w:tcPr>
          <w:p w:rsidR="00A871DD" w:rsidRPr="00A871DD" w:rsidRDefault="00A871DD" w:rsidP="00A871DD">
            <w:pPr>
              <w:spacing w:after="0" w:line="240" w:lineRule="auto"/>
              <w:jc w:val="center"/>
              <w:rPr>
                <w:rFonts w:ascii="Times New Roman" w:eastAsia="Times New Roman" w:hAnsi="Times New Roman" w:cs="Times New Roman"/>
                <w:b/>
                <w:bCs/>
                <w:color w:val="000000"/>
                <w:sz w:val="20"/>
                <w:szCs w:val="20"/>
                <w:lang w:eastAsia="ru-RU"/>
              </w:rPr>
            </w:pPr>
            <w:r w:rsidRPr="00A871DD">
              <w:rPr>
                <w:rFonts w:ascii="Times New Roman" w:eastAsia="Times New Roman" w:hAnsi="Times New Roman" w:cs="Times New Roman"/>
                <w:b/>
                <w:bCs/>
                <w:color w:val="000000"/>
                <w:sz w:val="20"/>
                <w:szCs w:val="20"/>
                <w:lang w:eastAsia="ru-RU"/>
              </w:rPr>
              <w:t>Кол-во (тонн)</w:t>
            </w:r>
          </w:p>
        </w:tc>
        <w:tc>
          <w:tcPr>
            <w:tcW w:w="6643" w:type="dxa"/>
            <w:vMerge w:val="restart"/>
            <w:shd w:val="clear" w:color="auto" w:fill="auto"/>
            <w:noWrap/>
            <w:vAlign w:val="center"/>
            <w:hideMark/>
          </w:tcPr>
          <w:p w:rsidR="00A871DD" w:rsidRPr="00A871DD" w:rsidRDefault="00A871DD" w:rsidP="00A871DD">
            <w:pPr>
              <w:spacing w:after="0" w:line="240" w:lineRule="auto"/>
              <w:jc w:val="center"/>
              <w:rPr>
                <w:rFonts w:ascii="Times New Roman" w:eastAsia="Times New Roman" w:hAnsi="Times New Roman" w:cs="Times New Roman"/>
                <w:b/>
                <w:bCs/>
                <w:color w:val="000000"/>
                <w:sz w:val="20"/>
                <w:szCs w:val="20"/>
                <w:lang w:eastAsia="ru-RU"/>
              </w:rPr>
            </w:pPr>
            <w:r w:rsidRPr="00A871DD">
              <w:rPr>
                <w:rFonts w:ascii="Times New Roman" w:eastAsia="Times New Roman" w:hAnsi="Times New Roman" w:cs="Times New Roman"/>
                <w:b/>
                <w:bCs/>
                <w:color w:val="000000"/>
                <w:sz w:val="20"/>
                <w:szCs w:val="20"/>
                <w:lang w:eastAsia="ru-RU"/>
              </w:rPr>
              <w:t>Место поставки</w:t>
            </w:r>
          </w:p>
        </w:tc>
        <w:tc>
          <w:tcPr>
            <w:tcW w:w="8254" w:type="dxa"/>
            <w:gridSpan w:val="14"/>
            <w:shd w:val="clear" w:color="auto" w:fill="auto"/>
            <w:noWrap/>
            <w:vAlign w:val="bottom"/>
            <w:hideMark/>
          </w:tcPr>
          <w:p w:rsidR="00A871DD" w:rsidRPr="00A871DD" w:rsidRDefault="00A871DD" w:rsidP="00A871DD">
            <w:pPr>
              <w:jc w:val="center"/>
              <w:rPr>
                <w:rFonts w:ascii="Times New Roman" w:hAnsi="Times New Roman" w:cs="Times New Roman"/>
                <w:sz w:val="20"/>
                <w:szCs w:val="20"/>
              </w:rPr>
            </w:pPr>
            <w:r w:rsidRPr="00A871DD">
              <w:rPr>
                <w:rFonts w:ascii="Times New Roman" w:eastAsia="Times New Roman" w:hAnsi="Times New Roman" w:cs="Times New Roman"/>
                <w:b/>
                <w:bCs/>
                <w:color w:val="000000"/>
                <w:sz w:val="20"/>
                <w:szCs w:val="20"/>
                <w:lang w:eastAsia="ru-RU"/>
              </w:rPr>
              <w:t>Поставка в тоннах, по датам</w:t>
            </w:r>
          </w:p>
        </w:tc>
      </w:tr>
      <w:tr w:rsidR="00A871DD" w:rsidRPr="00A871DD" w:rsidTr="00A871DD">
        <w:trPr>
          <w:trHeight w:val="355"/>
        </w:trPr>
        <w:tc>
          <w:tcPr>
            <w:tcW w:w="865" w:type="dxa"/>
            <w:vMerge/>
            <w:vAlign w:val="center"/>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p>
        </w:tc>
        <w:tc>
          <w:tcPr>
            <w:tcW w:w="6643" w:type="dxa"/>
            <w:vMerge/>
            <w:vAlign w:val="center"/>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p>
        </w:tc>
        <w:tc>
          <w:tcPr>
            <w:tcW w:w="8254" w:type="dxa"/>
            <w:gridSpan w:val="14"/>
            <w:shd w:val="clear" w:color="auto" w:fill="auto"/>
            <w:noWrap/>
            <w:vAlign w:val="bottom"/>
            <w:hideMark/>
          </w:tcPr>
          <w:p w:rsidR="00A871DD" w:rsidRPr="00A871DD" w:rsidRDefault="00A871DD" w:rsidP="00A871DD">
            <w:pPr>
              <w:jc w:val="center"/>
              <w:rPr>
                <w:rFonts w:ascii="Times New Roman" w:hAnsi="Times New Roman" w:cs="Times New Roman"/>
                <w:sz w:val="20"/>
                <w:szCs w:val="20"/>
              </w:rPr>
            </w:pPr>
            <w:r w:rsidRPr="00A871DD">
              <w:rPr>
                <w:rFonts w:ascii="Times New Roman" w:eastAsia="Times New Roman" w:hAnsi="Times New Roman" w:cs="Times New Roman"/>
                <w:b/>
                <w:bCs/>
                <w:color w:val="000000"/>
                <w:sz w:val="20"/>
                <w:szCs w:val="20"/>
                <w:lang w:eastAsia="ru-RU"/>
              </w:rPr>
              <w:t>август-сентябрь 2018г.</w:t>
            </w:r>
          </w:p>
        </w:tc>
      </w:tr>
      <w:tr w:rsidR="00A871DD" w:rsidRPr="00A871DD" w:rsidTr="00A871DD">
        <w:trPr>
          <w:trHeight w:val="312"/>
        </w:trPr>
        <w:tc>
          <w:tcPr>
            <w:tcW w:w="865" w:type="dxa"/>
            <w:vMerge/>
            <w:vAlign w:val="center"/>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p>
        </w:tc>
        <w:tc>
          <w:tcPr>
            <w:tcW w:w="6643" w:type="dxa"/>
            <w:vMerge/>
            <w:vAlign w:val="center"/>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10-11</w:t>
            </w:r>
          </w:p>
        </w:tc>
        <w:tc>
          <w:tcPr>
            <w:tcW w:w="709" w:type="dxa"/>
            <w:shd w:val="clear" w:color="auto" w:fill="auto"/>
            <w:vAlign w:val="center"/>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12-13</w:t>
            </w: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14-15</w:t>
            </w:r>
          </w:p>
        </w:tc>
        <w:tc>
          <w:tcPr>
            <w:tcW w:w="708"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16-17</w:t>
            </w:r>
          </w:p>
        </w:tc>
        <w:tc>
          <w:tcPr>
            <w:tcW w:w="709" w:type="dxa"/>
            <w:shd w:val="clear" w:color="auto" w:fill="auto"/>
            <w:vAlign w:val="bottom"/>
          </w:tcPr>
          <w:p w:rsidR="00A871DD" w:rsidRPr="00A871DD" w:rsidRDefault="00A871DD" w:rsidP="00A871DD">
            <w:pP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18-19</w:t>
            </w: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20-21</w:t>
            </w: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22-23</w:t>
            </w:r>
          </w:p>
        </w:tc>
        <w:tc>
          <w:tcPr>
            <w:tcW w:w="708"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24-25</w:t>
            </w: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26-27</w:t>
            </w:r>
          </w:p>
        </w:tc>
        <w:tc>
          <w:tcPr>
            <w:tcW w:w="709" w:type="dxa"/>
            <w:shd w:val="clear" w:color="auto" w:fill="auto"/>
            <w:noWrap/>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28-29</w:t>
            </w:r>
          </w:p>
        </w:tc>
        <w:tc>
          <w:tcPr>
            <w:tcW w:w="1166" w:type="dxa"/>
            <w:gridSpan w:val="4"/>
            <w:shd w:val="clear" w:color="auto" w:fill="auto"/>
            <w:noWrap/>
            <w:vAlign w:val="center"/>
          </w:tcPr>
          <w:p w:rsidR="00A871DD" w:rsidRPr="00A871DD" w:rsidRDefault="00A871DD" w:rsidP="00A871DD">
            <w:pPr>
              <w:rPr>
                <w:rFonts w:ascii="Times New Roman" w:hAnsi="Times New Roman" w:cs="Times New Roman"/>
                <w:sz w:val="20"/>
                <w:szCs w:val="20"/>
              </w:rPr>
            </w:pPr>
            <w:r w:rsidRPr="00A871DD">
              <w:rPr>
                <w:rFonts w:ascii="Times New Roman" w:hAnsi="Times New Roman" w:cs="Times New Roman"/>
                <w:b/>
                <w:bCs/>
                <w:color w:val="000000"/>
                <w:sz w:val="20"/>
                <w:szCs w:val="20"/>
              </w:rPr>
              <w:t>30-01</w:t>
            </w:r>
          </w:p>
        </w:tc>
      </w:tr>
      <w:tr w:rsidR="00A871DD" w:rsidRPr="00A871DD" w:rsidTr="000C0C77">
        <w:trPr>
          <w:trHeight w:val="1262"/>
        </w:trPr>
        <w:tc>
          <w:tcPr>
            <w:tcW w:w="865" w:type="dxa"/>
            <w:shd w:val="clear" w:color="auto" w:fill="auto"/>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9000</w:t>
            </w:r>
          </w:p>
        </w:tc>
        <w:tc>
          <w:tcPr>
            <w:tcW w:w="6643" w:type="dxa"/>
            <w:shd w:val="clear" w:color="auto" w:fill="auto"/>
            <w:vAlign w:val="center"/>
            <w:hideMark/>
          </w:tcPr>
          <w:p w:rsidR="00A871DD" w:rsidRPr="00A871DD" w:rsidRDefault="00A871DD" w:rsidP="00A871DD">
            <w:pPr>
              <w:spacing w:after="0"/>
              <w:rPr>
                <w:rFonts w:ascii="Times New Roman" w:hAnsi="Times New Roman" w:cs="Times New Roman"/>
                <w:color w:val="000000"/>
                <w:sz w:val="20"/>
                <w:szCs w:val="20"/>
              </w:rPr>
            </w:pPr>
            <w:r w:rsidRPr="00A871DD">
              <w:rPr>
                <w:rFonts w:ascii="Times New Roman" w:hAnsi="Times New Roman" w:cs="Times New Roman"/>
                <w:b/>
                <w:bCs/>
                <w:color w:val="000000"/>
                <w:sz w:val="20"/>
                <w:szCs w:val="20"/>
              </w:rPr>
              <w:t>Ст. Комсомольск-Мурманский Октябрьской ж/д, код: 018606</w:t>
            </w:r>
            <w:r w:rsidRPr="00A871DD">
              <w:rPr>
                <w:rFonts w:ascii="Times New Roman" w:hAnsi="Times New Roman" w:cs="Times New Roman"/>
                <w:color w:val="000000"/>
                <w:sz w:val="20"/>
                <w:szCs w:val="20"/>
              </w:rPr>
              <w:t xml:space="preserve"> (п/п </w:t>
            </w:r>
            <w:proofErr w:type="gramStart"/>
            <w:r w:rsidRPr="00A871DD">
              <w:rPr>
                <w:rFonts w:ascii="Times New Roman" w:hAnsi="Times New Roman" w:cs="Times New Roman"/>
                <w:color w:val="000000"/>
                <w:sz w:val="20"/>
                <w:szCs w:val="20"/>
              </w:rPr>
              <w:t>грузополучателя)</w:t>
            </w:r>
            <w:r w:rsidRPr="00A871DD">
              <w:rPr>
                <w:rFonts w:ascii="Times New Roman" w:hAnsi="Times New Roman" w:cs="Times New Roman"/>
                <w:color w:val="000000"/>
                <w:sz w:val="20"/>
                <w:szCs w:val="20"/>
              </w:rPr>
              <w:br/>
              <w:t>Получатель</w:t>
            </w:r>
            <w:proofErr w:type="gramEnd"/>
            <w:r w:rsidRPr="00A871DD">
              <w:rPr>
                <w:rFonts w:ascii="Times New Roman" w:hAnsi="Times New Roman" w:cs="Times New Roman"/>
                <w:color w:val="000000"/>
                <w:sz w:val="20"/>
                <w:szCs w:val="20"/>
              </w:rPr>
              <w:t>: Акционерное общество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код 6396, ОКПО 88036460</w:t>
            </w:r>
            <w:r w:rsidRPr="00A871DD">
              <w:rPr>
                <w:rFonts w:ascii="Times New Roman" w:hAnsi="Times New Roman" w:cs="Times New Roman"/>
                <w:color w:val="000000"/>
                <w:sz w:val="20"/>
                <w:szCs w:val="20"/>
              </w:rPr>
              <w:br/>
              <w:t>183034, г. Мурманск, Свердлова, 39., корп.1</w:t>
            </w:r>
          </w:p>
        </w:tc>
        <w:tc>
          <w:tcPr>
            <w:tcW w:w="709" w:type="dxa"/>
            <w:shd w:val="clear" w:color="auto" w:fill="auto"/>
            <w:hideMark/>
          </w:tcPr>
          <w:p w:rsidR="00A871DD" w:rsidRPr="00155AD9" w:rsidRDefault="00A871DD" w:rsidP="00A871DD">
            <w:r w:rsidRPr="00155AD9">
              <w:t>1000</w:t>
            </w:r>
          </w:p>
        </w:tc>
        <w:tc>
          <w:tcPr>
            <w:tcW w:w="709" w:type="dxa"/>
            <w:shd w:val="clear" w:color="auto" w:fill="auto"/>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500</w:t>
            </w:r>
          </w:p>
        </w:tc>
        <w:tc>
          <w:tcPr>
            <w:tcW w:w="709" w:type="dxa"/>
            <w:shd w:val="clear" w:color="auto" w:fill="auto"/>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1166" w:type="dxa"/>
            <w:gridSpan w:val="4"/>
            <w:shd w:val="clear" w:color="auto" w:fill="auto"/>
          </w:tcPr>
          <w:p w:rsidR="00A871DD" w:rsidRPr="00155AD9" w:rsidRDefault="00A871DD" w:rsidP="00A871DD">
            <w:r w:rsidRPr="00155AD9">
              <w:t>1000</w:t>
            </w:r>
          </w:p>
        </w:tc>
      </w:tr>
      <w:tr w:rsidR="00A871DD" w:rsidRPr="00A871DD" w:rsidTr="000C0C77">
        <w:trPr>
          <w:trHeight w:val="1258"/>
        </w:trPr>
        <w:tc>
          <w:tcPr>
            <w:tcW w:w="865" w:type="dxa"/>
            <w:shd w:val="clear" w:color="auto" w:fill="auto"/>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7500</w:t>
            </w:r>
          </w:p>
        </w:tc>
        <w:tc>
          <w:tcPr>
            <w:tcW w:w="6643" w:type="dxa"/>
            <w:shd w:val="clear" w:color="auto" w:fill="auto"/>
            <w:vAlign w:val="center"/>
            <w:hideMark/>
          </w:tcPr>
          <w:p w:rsidR="00A871DD" w:rsidRPr="00A871DD" w:rsidRDefault="00A871DD" w:rsidP="00A871DD">
            <w:pPr>
              <w:spacing w:after="0"/>
              <w:rPr>
                <w:rFonts w:ascii="Times New Roman" w:hAnsi="Times New Roman" w:cs="Times New Roman"/>
                <w:color w:val="000000"/>
                <w:sz w:val="20"/>
                <w:szCs w:val="20"/>
              </w:rPr>
            </w:pPr>
            <w:r w:rsidRPr="00A871DD">
              <w:rPr>
                <w:rFonts w:ascii="Times New Roman" w:hAnsi="Times New Roman" w:cs="Times New Roman"/>
                <w:color w:val="000000"/>
                <w:sz w:val="20"/>
                <w:szCs w:val="20"/>
              </w:rPr>
              <w:t xml:space="preserve">Ст. </w:t>
            </w:r>
            <w:proofErr w:type="gramStart"/>
            <w:r w:rsidRPr="00A871DD">
              <w:rPr>
                <w:rFonts w:ascii="Times New Roman" w:hAnsi="Times New Roman" w:cs="Times New Roman"/>
                <w:color w:val="000000"/>
                <w:sz w:val="20"/>
                <w:szCs w:val="20"/>
              </w:rPr>
              <w:t>Мурманск  Октябрьской</w:t>
            </w:r>
            <w:proofErr w:type="gramEnd"/>
            <w:r w:rsidRPr="00A871DD">
              <w:rPr>
                <w:rFonts w:ascii="Times New Roman" w:hAnsi="Times New Roman" w:cs="Times New Roman"/>
                <w:color w:val="000000"/>
                <w:sz w:val="20"/>
                <w:szCs w:val="20"/>
              </w:rPr>
              <w:t xml:space="preserve"> ж/д, код: 018409 (п/п «35 СРЗ» АО «Звездочка»)</w:t>
            </w:r>
            <w:r w:rsidRPr="00A871DD">
              <w:rPr>
                <w:rFonts w:ascii="Times New Roman" w:hAnsi="Times New Roman" w:cs="Times New Roman"/>
                <w:color w:val="000000"/>
                <w:sz w:val="20"/>
                <w:szCs w:val="20"/>
              </w:rPr>
              <w:br/>
              <w:t>Получатель: Акционерное общество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код 6396, ОКПО 88036460</w:t>
            </w:r>
            <w:r w:rsidRPr="00A871DD">
              <w:rPr>
                <w:rFonts w:ascii="Times New Roman" w:hAnsi="Times New Roman" w:cs="Times New Roman"/>
                <w:color w:val="000000"/>
                <w:sz w:val="20"/>
                <w:szCs w:val="20"/>
              </w:rPr>
              <w:br/>
              <w:t>183034, г. Мурманск, Свердлова, 39, корп. 1</w:t>
            </w:r>
            <w:r w:rsidRPr="00A871DD">
              <w:rPr>
                <w:rFonts w:ascii="Times New Roman" w:hAnsi="Times New Roman" w:cs="Times New Roman"/>
                <w:color w:val="000000"/>
                <w:sz w:val="20"/>
                <w:szCs w:val="20"/>
              </w:rPr>
              <w:br/>
              <w:t>(ПРИНИМАЮТ ТОЛЬКО В 4-Х ОСНЫХ ЦИСТЕРНАХ)</w:t>
            </w:r>
          </w:p>
        </w:tc>
        <w:tc>
          <w:tcPr>
            <w:tcW w:w="709" w:type="dxa"/>
            <w:shd w:val="clear" w:color="auto" w:fill="auto"/>
            <w:hideMark/>
          </w:tcPr>
          <w:p w:rsidR="00A871DD" w:rsidRPr="00155AD9" w:rsidRDefault="00A871DD" w:rsidP="00A871DD">
            <w:r w:rsidRPr="00155AD9">
              <w:t>1000</w:t>
            </w:r>
          </w:p>
        </w:tc>
        <w:tc>
          <w:tcPr>
            <w:tcW w:w="709" w:type="dxa"/>
            <w:shd w:val="clear" w:color="auto" w:fill="auto"/>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1000</w:t>
            </w:r>
          </w:p>
        </w:tc>
        <w:tc>
          <w:tcPr>
            <w:tcW w:w="709" w:type="dxa"/>
            <w:shd w:val="clear" w:color="auto" w:fill="auto"/>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500</w:t>
            </w:r>
          </w:p>
        </w:tc>
        <w:tc>
          <w:tcPr>
            <w:tcW w:w="709" w:type="dxa"/>
            <w:shd w:val="clear" w:color="auto" w:fill="auto"/>
            <w:hideMark/>
          </w:tcPr>
          <w:p w:rsidR="00A871DD" w:rsidRPr="00155AD9" w:rsidRDefault="00A871DD" w:rsidP="00A871DD"/>
        </w:tc>
        <w:tc>
          <w:tcPr>
            <w:tcW w:w="709" w:type="dxa"/>
            <w:shd w:val="clear" w:color="auto" w:fill="auto"/>
            <w:hideMark/>
          </w:tcPr>
          <w:p w:rsidR="00A871DD" w:rsidRPr="00155AD9" w:rsidRDefault="00A871DD" w:rsidP="00A871DD"/>
        </w:tc>
        <w:tc>
          <w:tcPr>
            <w:tcW w:w="1166" w:type="dxa"/>
            <w:gridSpan w:val="4"/>
            <w:shd w:val="clear" w:color="auto" w:fill="auto"/>
          </w:tcPr>
          <w:p w:rsidR="00A871DD" w:rsidRPr="00155AD9" w:rsidRDefault="00A871DD" w:rsidP="00A871DD"/>
        </w:tc>
      </w:tr>
      <w:tr w:rsidR="00A871DD" w:rsidRPr="00A871DD" w:rsidTr="000C0C77">
        <w:trPr>
          <w:trHeight w:val="1121"/>
        </w:trPr>
        <w:tc>
          <w:tcPr>
            <w:tcW w:w="865" w:type="dxa"/>
            <w:shd w:val="clear" w:color="auto" w:fill="auto"/>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2000</w:t>
            </w:r>
          </w:p>
        </w:tc>
        <w:tc>
          <w:tcPr>
            <w:tcW w:w="6643" w:type="dxa"/>
            <w:shd w:val="clear" w:color="auto" w:fill="auto"/>
            <w:vAlign w:val="center"/>
            <w:hideMark/>
          </w:tcPr>
          <w:p w:rsidR="00A871DD" w:rsidRPr="00A871DD" w:rsidRDefault="00A871DD" w:rsidP="00A871DD">
            <w:pPr>
              <w:spacing w:after="0"/>
              <w:rPr>
                <w:rFonts w:ascii="Times New Roman" w:hAnsi="Times New Roman" w:cs="Times New Roman"/>
                <w:color w:val="000000"/>
                <w:sz w:val="20"/>
                <w:szCs w:val="20"/>
              </w:rPr>
            </w:pPr>
            <w:proofErr w:type="spellStart"/>
            <w:r w:rsidRPr="00A871DD">
              <w:rPr>
                <w:rFonts w:ascii="Times New Roman" w:hAnsi="Times New Roman" w:cs="Times New Roman"/>
                <w:b/>
                <w:bCs/>
                <w:color w:val="000000"/>
                <w:sz w:val="20"/>
                <w:szCs w:val="20"/>
              </w:rPr>
              <w:t>Ст.Оленегорск</w:t>
            </w:r>
            <w:proofErr w:type="spellEnd"/>
            <w:r w:rsidRPr="00A871DD">
              <w:rPr>
                <w:rFonts w:ascii="Times New Roman" w:hAnsi="Times New Roman" w:cs="Times New Roman"/>
                <w:b/>
                <w:bCs/>
                <w:color w:val="000000"/>
                <w:sz w:val="20"/>
                <w:szCs w:val="20"/>
              </w:rPr>
              <w:t xml:space="preserve"> Октябрьской ж/</w:t>
            </w:r>
            <w:proofErr w:type="spellStart"/>
            <w:proofErr w:type="gramStart"/>
            <w:r w:rsidRPr="00A871DD">
              <w:rPr>
                <w:rFonts w:ascii="Times New Roman" w:hAnsi="Times New Roman" w:cs="Times New Roman"/>
                <w:b/>
                <w:bCs/>
                <w:color w:val="000000"/>
                <w:sz w:val="20"/>
                <w:szCs w:val="20"/>
              </w:rPr>
              <w:t>д,код</w:t>
            </w:r>
            <w:proofErr w:type="spellEnd"/>
            <w:proofErr w:type="gramEnd"/>
            <w:r w:rsidRPr="00A871DD">
              <w:rPr>
                <w:rFonts w:ascii="Times New Roman" w:hAnsi="Times New Roman" w:cs="Times New Roman"/>
                <w:b/>
                <w:bCs/>
                <w:color w:val="000000"/>
                <w:sz w:val="20"/>
                <w:szCs w:val="20"/>
              </w:rPr>
              <w:t>: 016308</w:t>
            </w:r>
            <w:r w:rsidRPr="00A871DD">
              <w:rPr>
                <w:rFonts w:ascii="Times New Roman" w:hAnsi="Times New Roman" w:cs="Times New Roman"/>
                <w:color w:val="000000"/>
                <w:sz w:val="20"/>
                <w:szCs w:val="20"/>
              </w:rPr>
              <w:t xml:space="preserve">  (п/п грузополучателя)</w:t>
            </w:r>
            <w:r w:rsidRPr="00A871DD">
              <w:rPr>
                <w:rFonts w:ascii="Times New Roman" w:hAnsi="Times New Roman" w:cs="Times New Roman"/>
                <w:color w:val="000000"/>
                <w:sz w:val="20"/>
                <w:szCs w:val="20"/>
              </w:rPr>
              <w:br/>
              <w:t>Получатель: Акционерное общество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код 6396, ОКПО 88036460</w:t>
            </w:r>
            <w:r w:rsidRPr="00A871DD">
              <w:rPr>
                <w:rFonts w:ascii="Times New Roman" w:hAnsi="Times New Roman" w:cs="Times New Roman"/>
                <w:color w:val="000000"/>
                <w:sz w:val="20"/>
                <w:szCs w:val="20"/>
              </w:rPr>
              <w:br/>
              <w:t>183034, г. Мурманск, Свердлова, 39, корп. 1</w:t>
            </w:r>
            <w:r w:rsidRPr="00A871DD">
              <w:rPr>
                <w:rFonts w:ascii="Times New Roman" w:hAnsi="Times New Roman" w:cs="Times New Roman"/>
                <w:color w:val="000000"/>
                <w:sz w:val="20"/>
                <w:szCs w:val="20"/>
              </w:rPr>
              <w:br/>
            </w:r>
            <w:r w:rsidRPr="00A871DD">
              <w:rPr>
                <w:rFonts w:ascii="Times New Roman" w:hAnsi="Times New Roman" w:cs="Times New Roman"/>
                <w:sz w:val="20"/>
                <w:szCs w:val="20"/>
              </w:rPr>
              <w:t>(ПРИНИМАЮТ ТОЛЬКО В 4-Х ОСНЫХ ЦИСТЕРНАХ)</w:t>
            </w:r>
          </w:p>
        </w:tc>
        <w:tc>
          <w:tcPr>
            <w:tcW w:w="709" w:type="dxa"/>
            <w:shd w:val="clear" w:color="auto" w:fill="auto"/>
            <w:hideMark/>
          </w:tcPr>
          <w:p w:rsidR="00A871DD" w:rsidRPr="00155AD9" w:rsidRDefault="00A871DD" w:rsidP="00A871DD">
            <w:r w:rsidRPr="00155AD9">
              <w:t>500</w:t>
            </w:r>
          </w:p>
        </w:tc>
        <w:tc>
          <w:tcPr>
            <w:tcW w:w="709" w:type="dxa"/>
            <w:shd w:val="clear" w:color="auto" w:fill="auto"/>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500</w:t>
            </w:r>
          </w:p>
        </w:tc>
        <w:tc>
          <w:tcPr>
            <w:tcW w:w="708" w:type="dxa"/>
            <w:shd w:val="clear" w:color="auto" w:fill="auto"/>
            <w:hideMark/>
          </w:tcPr>
          <w:p w:rsidR="00A871DD" w:rsidRPr="00155AD9" w:rsidRDefault="00A871DD" w:rsidP="00A871DD">
            <w:r w:rsidRPr="00155AD9">
              <w:t>500</w:t>
            </w:r>
          </w:p>
        </w:tc>
        <w:tc>
          <w:tcPr>
            <w:tcW w:w="709" w:type="dxa"/>
            <w:shd w:val="clear" w:color="auto" w:fill="auto"/>
          </w:tcPr>
          <w:p w:rsidR="00A871DD" w:rsidRPr="00155AD9" w:rsidRDefault="00A871DD" w:rsidP="00A871DD"/>
        </w:tc>
        <w:tc>
          <w:tcPr>
            <w:tcW w:w="709" w:type="dxa"/>
            <w:shd w:val="clear" w:color="auto" w:fill="auto"/>
            <w:hideMark/>
          </w:tcPr>
          <w:p w:rsidR="00A871DD" w:rsidRPr="00155AD9" w:rsidRDefault="00A871DD" w:rsidP="00A871DD"/>
        </w:tc>
        <w:tc>
          <w:tcPr>
            <w:tcW w:w="709" w:type="dxa"/>
            <w:shd w:val="clear" w:color="auto" w:fill="auto"/>
            <w:hideMark/>
          </w:tcPr>
          <w:p w:rsidR="00A871DD" w:rsidRPr="00155AD9" w:rsidRDefault="00A871DD" w:rsidP="00A871DD"/>
        </w:tc>
        <w:tc>
          <w:tcPr>
            <w:tcW w:w="708" w:type="dxa"/>
            <w:shd w:val="clear" w:color="auto" w:fill="auto"/>
            <w:hideMark/>
          </w:tcPr>
          <w:p w:rsidR="00A871DD" w:rsidRPr="00155AD9" w:rsidRDefault="00A871DD" w:rsidP="00A871DD"/>
        </w:tc>
        <w:tc>
          <w:tcPr>
            <w:tcW w:w="709" w:type="dxa"/>
            <w:shd w:val="clear" w:color="auto" w:fill="auto"/>
            <w:hideMark/>
          </w:tcPr>
          <w:p w:rsidR="00A871DD" w:rsidRPr="00155AD9" w:rsidRDefault="00A871DD" w:rsidP="00A871DD"/>
        </w:tc>
        <w:tc>
          <w:tcPr>
            <w:tcW w:w="709" w:type="dxa"/>
            <w:shd w:val="clear" w:color="auto" w:fill="auto"/>
            <w:hideMark/>
          </w:tcPr>
          <w:p w:rsidR="00A871DD" w:rsidRPr="00155AD9" w:rsidRDefault="00A871DD" w:rsidP="00A871DD"/>
        </w:tc>
        <w:tc>
          <w:tcPr>
            <w:tcW w:w="1166" w:type="dxa"/>
            <w:gridSpan w:val="4"/>
            <w:shd w:val="clear" w:color="auto" w:fill="auto"/>
          </w:tcPr>
          <w:p w:rsidR="00A871DD" w:rsidRPr="00155AD9" w:rsidRDefault="00A871DD" w:rsidP="00A871DD"/>
        </w:tc>
      </w:tr>
      <w:tr w:rsidR="00A871DD" w:rsidRPr="00A871DD" w:rsidTr="000C0C77">
        <w:trPr>
          <w:trHeight w:val="1277"/>
        </w:trPr>
        <w:tc>
          <w:tcPr>
            <w:tcW w:w="865" w:type="dxa"/>
            <w:shd w:val="clear" w:color="auto" w:fill="auto"/>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9500</w:t>
            </w:r>
          </w:p>
        </w:tc>
        <w:tc>
          <w:tcPr>
            <w:tcW w:w="6643" w:type="dxa"/>
            <w:shd w:val="clear" w:color="auto" w:fill="auto"/>
            <w:vAlign w:val="center"/>
            <w:hideMark/>
          </w:tcPr>
          <w:p w:rsidR="00A871DD" w:rsidRPr="00A871DD" w:rsidRDefault="00A871DD" w:rsidP="00A871DD">
            <w:pPr>
              <w:spacing w:after="0"/>
              <w:rPr>
                <w:rFonts w:ascii="Times New Roman" w:hAnsi="Times New Roman" w:cs="Times New Roman"/>
                <w:color w:val="000000"/>
                <w:sz w:val="20"/>
                <w:szCs w:val="20"/>
              </w:rPr>
            </w:pPr>
            <w:r w:rsidRPr="00A871DD">
              <w:rPr>
                <w:rFonts w:ascii="Times New Roman" w:hAnsi="Times New Roman" w:cs="Times New Roman"/>
                <w:b/>
                <w:bCs/>
                <w:color w:val="000000"/>
                <w:sz w:val="20"/>
                <w:szCs w:val="20"/>
              </w:rPr>
              <w:t xml:space="preserve">Ст. </w:t>
            </w:r>
            <w:proofErr w:type="spellStart"/>
            <w:r w:rsidRPr="00A871DD">
              <w:rPr>
                <w:rFonts w:ascii="Times New Roman" w:hAnsi="Times New Roman" w:cs="Times New Roman"/>
                <w:b/>
                <w:bCs/>
                <w:color w:val="000000"/>
                <w:sz w:val="20"/>
                <w:szCs w:val="20"/>
              </w:rPr>
              <w:t>Ваенга</w:t>
            </w:r>
            <w:proofErr w:type="spellEnd"/>
            <w:r w:rsidRPr="00A871DD">
              <w:rPr>
                <w:rFonts w:ascii="Times New Roman" w:hAnsi="Times New Roman" w:cs="Times New Roman"/>
                <w:b/>
                <w:bCs/>
                <w:color w:val="000000"/>
                <w:sz w:val="20"/>
                <w:szCs w:val="20"/>
              </w:rPr>
              <w:t xml:space="preserve"> Октябрьской ж/д, код: 019007</w:t>
            </w:r>
            <w:r w:rsidRPr="00A871DD">
              <w:rPr>
                <w:rFonts w:ascii="Times New Roman" w:hAnsi="Times New Roman" w:cs="Times New Roman"/>
                <w:color w:val="000000"/>
                <w:sz w:val="20"/>
                <w:szCs w:val="20"/>
              </w:rPr>
              <w:t xml:space="preserve"> (п/п </w:t>
            </w:r>
            <w:proofErr w:type="gramStart"/>
            <w:r w:rsidRPr="00A871DD">
              <w:rPr>
                <w:rFonts w:ascii="Times New Roman" w:hAnsi="Times New Roman" w:cs="Times New Roman"/>
                <w:color w:val="000000"/>
                <w:sz w:val="20"/>
                <w:szCs w:val="20"/>
              </w:rPr>
              <w:t>грузополучателя)</w:t>
            </w:r>
            <w:r w:rsidRPr="00A871DD">
              <w:rPr>
                <w:rFonts w:ascii="Times New Roman" w:hAnsi="Times New Roman" w:cs="Times New Roman"/>
                <w:color w:val="000000"/>
                <w:sz w:val="20"/>
                <w:szCs w:val="20"/>
              </w:rPr>
              <w:br/>
              <w:t>Получатель</w:t>
            </w:r>
            <w:proofErr w:type="gramEnd"/>
            <w:r w:rsidRPr="00A871DD">
              <w:rPr>
                <w:rFonts w:ascii="Times New Roman" w:hAnsi="Times New Roman" w:cs="Times New Roman"/>
                <w:color w:val="000000"/>
                <w:sz w:val="20"/>
                <w:szCs w:val="20"/>
              </w:rPr>
              <w:t>: Акционерное общество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код 6396, ОКПО 88036460</w:t>
            </w:r>
            <w:r w:rsidRPr="00A871DD">
              <w:rPr>
                <w:rFonts w:ascii="Times New Roman" w:hAnsi="Times New Roman" w:cs="Times New Roman"/>
                <w:color w:val="000000"/>
                <w:sz w:val="20"/>
                <w:szCs w:val="20"/>
              </w:rPr>
              <w:br/>
              <w:t>183034, г. Мурманск, Свердлова, 39, корп. 1</w:t>
            </w:r>
          </w:p>
        </w:tc>
        <w:tc>
          <w:tcPr>
            <w:tcW w:w="709" w:type="dxa"/>
            <w:shd w:val="clear" w:color="auto" w:fill="auto"/>
            <w:hideMark/>
          </w:tcPr>
          <w:p w:rsidR="00A871DD" w:rsidRPr="00155AD9" w:rsidRDefault="00A871DD" w:rsidP="00A871DD">
            <w:r w:rsidRPr="00155AD9">
              <w:t>1000</w:t>
            </w:r>
          </w:p>
        </w:tc>
        <w:tc>
          <w:tcPr>
            <w:tcW w:w="709" w:type="dxa"/>
            <w:shd w:val="clear" w:color="auto" w:fill="auto"/>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500</w:t>
            </w:r>
          </w:p>
        </w:tc>
        <w:tc>
          <w:tcPr>
            <w:tcW w:w="709" w:type="dxa"/>
            <w:shd w:val="clear" w:color="auto" w:fill="auto"/>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1000</w:t>
            </w:r>
          </w:p>
        </w:tc>
        <w:tc>
          <w:tcPr>
            <w:tcW w:w="708" w:type="dxa"/>
            <w:shd w:val="clear" w:color="auto" w:fill="auto"/>
            <w:hideMark/>
          </w:tcPr>
          <w:p w:rsidR="00A871DD" w:rsidRPr="00155AD9" w:rsidRDefault="00A871DD" w:rsidP="00A871DD">
            <w:r w:rsidRPr="00155AD9">
              <w:t>500</w:t>
            </w:r>
          </w:p>
        </w:tc>
        <w:tc>
          <w:tcPr>
            <w:tcW w:w="709" w:type="dxa"/>
            <w:shd w:val="clear" w:color="auto" w:fill="auto"/>
            <w:hideMark/>
          </w:tcPr>
          <w:p w:rsidR="00A871DD" w:rsidRPr="00155AD9" w:rsidRDefault="00A871DD" w:rsidP="00A871DD">
            <w:r w:rsidRPr="00155AD9">
              <w:t>1000</w:t>
            </w:r>
          </w:p>
        </w:tc>
        <w:tc>
          <w:tcPr>
            <w:tcW w:w="709" w:type="dxa"/>
            <w:shd w:val="clear" w:color="auto" w:fill="auto"/>
            <w:hideMark/>
          </w:tcPr>
          <w:p w:rsidR="00A871DD" w:rsidRPr="00155AD9" w:rsidRDefault="00A871DD" w:rsidP="00A871DD">
            <w:r w:rsidRPr="00155AD9">
              <w:t>1000</w:t>
            </w:r>
          </w:p>
        </w:tc>
        <w:tc>
          <w:tcPr>
            <w:tcW w:w="708" w:type="dxa"/>
            <w:vMerge w:val="restart"/>
            <w:tcBorders>
              <w:right w:val="nil"/>
            </w:tcBorders>
            <w:shd w:val="clear" w:color="auto" w:fill="auto"/>
          </w:tcPr>
          <w:p w:rsidR="00A871DD" w:rsidRPr="00155AD9" w:rsidRDefault="00A871DD" w:rsidP="00A871DD">
            <w:r w:rsidRPr="00155AD9">
              <w:t>1000</w:t>
            </w:r>
          </w:p>
          <w:p w:rsidR="00A871DD" w:rsidRPr="00155AD9" w:rsidRDefault="00A871DD" w:rsidP="00A871DD"/>
        </w:tc>
        <w:tc>
          <w:tcPr>
            <w:tcW w:w="458" w:type="dxa"/>
            <w:gridSpan w:val="3"/>
            <w:tcBorders>
              <w:left w:val="nil"/>
            </w:tcBorders>
            <w:shd w:val="clear" w:color="auto" w:fill="auto"/>
          </w:tcPr>
          <w:p w:rsidR="00A871DD" w:rsidRPr="00155AD9" w:rsidRDefault="00A871DD" w:rsidP="00A871DD"/>
        </w:tc>
      </w:tr>
      <w:tr w:rsidR="00A871DD" w:rsidRPr="00A871DD" w:rsidTr="000C0C77">
        <w:trPr>
          <w:gridAfter w:val="1"/>
          <w:wAfter w:w="92" w:type="dxa"/>
          <w:trHeight w:val="1274"/>
        </w:trPr>
        <w:tc>
          <w:tcPr>
            <w:tcW w:w="865" w:type="dxa"/>
            <w:shd w:val="clear" w:color="auto" w:fill="auto"/>
            <w:vAlign w:val="center"/>
            <w:hideMark/>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lastRenderedPageBreak/>
              <w:t>2500</w:t>
            </w:r>
          </w:p>
        </w:tc>
        <w:tc>
          <w:tcPr>
            <w:tcW w:w="6643" w:type="dxa"/>
            <w:shd w:val="clear" w:color="auto" w:fill="auto"/>
            <w:vAlign w:val="center"/>
            <w:hideMark/>
          </w:tcPr>
          <w:p w:rsidR="00A871DD" w:rsidRPr="00A871DD" w:rsidRDefault="00A871DD" w:rsidP="00A871DD">
            <w:pPr>
              <w:spacing w:after="0"/>
              <w:rPr>
                <w:rFonts w:ascii="Times New Roman" w:hAnsi="Times New Roman" w:cs="Times New Roman"/>
                <w:color w:val="000000"/>
                <w:sz w:val="20"/>
                <w:szCs w:val="20"/>
              </w:rPr>
            </w:pPr>
            <w:r w:rsidRPr="00A871DD">
              <w:rPr>
                <w:rFonts w:ascii="Times New Roman" w:hAnsi="Times New Roman" w:cs="Times New Roman"/>
                <w:b/>
                <w:bCs/>
                <w:color w:val="000000"/>
                <w:sz w:val="20"/>
                <w:szCs w:val="20"/>
              </w:rPr>
              <w:t xml:space="preserve">Ст. Никель-Мурманский Октябрьской ж/д, код: 018201 </w:t>
            </w:r>
            <w:r w:rsidRPr="00A871DD">
              <w:rPr>
                <w:rFonts w:ascii="Times New Roman" w:hAnsi="Times New Roman" w:cs="Times New Roman"/>
                <w:color w:val="000000"/>
                <w:sz w:val="20"/>
                <w:szCs w:val="20"/>
              </w:rPr>
              <w:t xml:space="preserve">(п/п </w:t>
            </w:r>
            <w:proofErr w:type="gramStart"/>
            <w:r w:rsidRPr="00A871DD">
              <w:rPr>
                <w:rFonts w:ascii="Times New Roman" w:hAnsi="Times New Roman" w:cs="Times New Roman"/>
                <w:color w:val="000000"/>
                <w:sz w:val="20"/>
                <w:szCs w:val="20"/>
              </w:rPr>
              <w:t>грузополучателя)</w:t>
            </w:r>
            <w:r w:rsidRPr="00A871DD">
              <w:rPr>
                <w:rFonts w:ascii="Times New Roman" w:hAnsi="Times New Roman" w:cs="Times New Roman"/>
                <w:color w:val="000000"/>
                <w:sz w:val="20"/>
                <w:szCs w:val="20"/>
              </w:rPr>
              <w:br w:type="page"/>
              <w:t>Получатель</w:t>
            </w:r>
            <w:proofErr w:type="gramEnd"/>
            <w:r w:rsidRPr="00A871DD">
              <w:rPr>
                <w:rFonts w:ascii="Times New Roman" w:hAnsi="Times New Roman" w:cs="Times New Roman"/>
                <w:color w:val="000000"/>
                <w:sz w:val="20"/>
                <w:szCs w:val="20"/>
              </w:rPr>
              <w:t>: АО «КГМК», код 4810, ОКПО 48200234 (для нужд Акционерного общества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ОКПО 88036460)</w:t>
            </w:r>
            <w:r w:rsidRPr="00A871DD">
              <w:rPr>
                <w:rFonts w:ascii="Times New Roman" w:hAnsi="Times New Roman" w:cs="Times New Roman"/>
                <w:color w:val="000000"/>
                <w:sz w:val="20"/>
                <w:szCs w:val="20"/>
              </w:rPr>
              <w:br w:type="page"/>
              <w:t xml:space="preserve">184420, Мурманская область, г. Никель, </w:t>
            </w:r>
            <w:proofErr w:type="spellStart"/>
            <w:r w:rsidRPr="00A871DD">
              <w:rPr>
                <w:rFonts w:ascii="Times New Roman" w:hAnsi="Times New Roman" w:cs="Times New Roman"/>
                <w:color w:val="000000"/>
                <w:sz w:val="20"/>
                <w:szCs w:val="20"/>
              </w:rPr>
              <w:t>промплощадка</w:t>
            </w:r>
            <w:proofErr w:type="spellEnd"/>
            <w:r w:rsidRPr="00A871DD">
              <w:rPr>
                <w:rFonts w:ascii="Times New Roman" w:hAnsi="Times New Roman" w:cs="Times New Roman"/>
                <w:color w:val="000000"/>
                <w:sz w:val="20"/>
                <w:szCs w:val="20"/>
              </w:rPr>
              <w:t xml:space="preserve"> ГМК </w:t>
            </w:r>
            <w:proofErr w:type="spellStart"/>
            <w:r w:rsidRPr="00A871DD">
              <w:rPr>
                <w:rFonts w:ascii="Times New Roman" w:hAnsi="Times New Roman" w:cs="Times New Roman"/>
                <w:color w:val="000000"/>
                <w:sz w:val="20"/>
                <w:szCs w:val="20"/>
              </w:rPr>
              <w:t>Печенганикель</w:t>
            </w:r>
            <w:proofErr w:type="spellEnd"/>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8"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p>
        </w:tc>
        <w:tc>
          <w:tcPr>
            <w:tcW w:w="708"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p>
        </w:tc>
        <w:tc>
          <w:tcPr>
            <w:tcW w:w="709" w:type="dxa"/>
            <w:shd w:val="clear" w:color="auto" w:fill="auto"/>
            <w:hideMark/>
          </w:tcPr>
          <w:p w:rsidR="00A871DD" w:rsidRPr="00A871DD" w:rsidRDefault="00A871DD" w:rsidP="00A871DD">
            <w:pPr>
              <w:jc w:val="center"/>
              <w:rPr>
                <w:rFonts w:ascii="Times New Roman" w:hAnsi="Times New Roman" w:cs="Times New Roman"/>
                <w:b/>
                <w:bCs/>
                <w:color w:val="000000"/>
                <w:sz w:val="20"/>
                <w:szCs w:val="20"/>
              </w:rPr>
            </w:pPr>
          </w:p>
        </w:tc>
        <w:tc>
          <w:tcPr>
            <w:tcW w:w="708" w:type="dxa"/>
            <w:vMerge/>
            <w:tcBorders>
              <w:right w:val="nil"/>
            </w:tcBorders>
            <w:shd w:val="clear" w:color="auto" w:fill="auto"/>
          </w:tcPr>
          <w:p w:rsidR="00A871DD" w:rsidRPr="00A871DD" w:rsidRDefault="00A871DD" w:rsidP="00A871DD">
            <w:pPr>
              <w:jc w:val="center"/>
              <w:rPr>
                <w:rFonts w:ascii="Times New Roman" w:hAnsi="Times New Roman" w:cs="Times New Roman"/>
                <w:b/>
                <w:bCs/>
                <w:color w:val="000000"/>
                <w:sz w:val="20"/>
                <w:szCs w:val="20"/>
              </w:rPr>
            </w:pPr>
          </w:p>
        </w:tc>
        <w:tc>
          <w:tcPr>
            <w:tcW w:w="366" w:type="dxa"/>
            <w:gridSpan w:val="2"/>
            <w:vMerge w:val="restart"/>
            <w:tcBorders>
              <w:left w:val="nil"/>
            </w:tcBorders>
            <w:shd w:val="clear" w:color="auto" w:fill="auto"/>
          </w:tcPr>
          <w:p w:rsidR="00A871DD" w:rsidRPr="00155AD9" w:rsidRDefault="00A871DD" w:rsidP="00A871DD"/>
        </w:tc>
      </w:tr>
      <w:tr w:rsidR="00A871DD" w:rsidRPr="00A871DD" w:rsidTr="000C0C77">
        <w:trPr>
          <w:gridAfter w:val="1"/>
          <w:wAfter w:w="92" w:type="dxa"/>
          <w:trHeight w:val="1000"/>
        </w:trPr>
        <w:tc>
          <w:tcPr>
            <w:tcW w:w="865" w:type="dxa"/>
            <w:shd w:val="clear" w:color="auto" w:fill="auto"/>
            <w:vAlign w:val="center"/>
          </w:tcPr>
          <w:p w:rsidR="00A871DD" w:rsidRPr="00A871DD" w:rsidRDefault="00A871DD" w:rsidP="00A871DD">
            <w:pPr>
              <w:jc w:val="center"/>
              <w:rPr>
                <w:rFonts w:ascii="Times New Roman" w:hAnsi="Times New Roman" w:cs="Times New Roman"/>
                <w:b/>
                <w:bCs/>
                <w:color w:val="000000"/>
                <w:sz w:val="20"/>
                <w:szCs w:val="20"/>
              </w:rPr>
            </w:pPr>
            <w:r w:rsidRPr="00A871DD">
              <w:rPr>
                <w:rFonts w:ascii="Times New Roman" w:hAnsi="Times New Roman" w:cs="Times New Roman"/>
                <w:b/>
                <w:bCs/>
                <w:color w:val="000000"/>
                <w:sz w:val="20"/>
                <w:szCs w:val="20"/>
              </w:rPr>
              <w:t>6500</w:t>
            </w:r>
          </w:p>
        </w:tc>
        <w:tc>
          <w:tcPr>
            <w:tcW w:w="6643" w:type="dxa"/>
            <w:shd w:val="clear" w:color="auto" w:fill="auto"/>
            <w:vAlign w:val="center"/>
          </w:tcPr>
          <w:p w:rsidR="00A871DD" w:rsidRPr="00A871DD" w:rsidRDefault="00A871DD" w:rsidP="00A871DD">
            <w:pPr>
              <w:spacing w:after="0"/>
              <w:rPr>
                <w:rFonts w:ascii="Times New Roman" w:hAnsi="Times New Roman" w:cs="Times New Roman"/>
                <w:color w:val="000000"/>
                <w:sz w:val="20"/>
                <w:szCs w:val="20"/>
              </w:rPr>
            </w:pPr>
            <w:r w:rsidRPr="00A871DD">
              <w:rPr>
                <w:rFonts w:ascii="Times New Roman" w:hAnsi="Times New Roman" w:cs="Times New Roman"/>
                <w:b/>
                <w:bCs/>
                <w:color w:val="000000"/>
                <w:sz w:val="20"/>
                <w:szCs w:val="20"/>
              </w:rPr>
              <w:t>Ст. Кандалакша Октябрьской ж/д, код: 014906</w:t>
            </w:r>
            <w:r w:rsidRPr="00A871DD">
              <w:rPr>
                <w:rFonts w:ascii="Times New Roman" w:hAnsi="Times New Roman" w:cs="Times New Roman"/>
                <w:color w:val="000000"/>
                <w:sz w:val="20"/>
                <w:szCs w:val="20"/>
              </w:rPr>
              <w:t xml:space="preserve"> (п/п </w:t>
            </w:r>
            <w:proofErr w:type="gramStart"/>
            <w:r w:rsidRPr="00A871DD">
              <w:rPr>
                <w:rFonts w:ascii="Times New Roman" w:hAnsi="Times New Roman" w:cs="Times New Roman"/>
                <w:color w:val="000000"/>
                <w:sz w:val="20"/>
                <w:szCs w:val="20"/>
              </w:rPr>
              <w:t>грузополучателя)</w:t>
            </w:r>
            <w:r w:rsidRPr="00A871DD">
              <w:rPr>
                <w:rFonts w:ascii="Times New Roman" w:hAnsi="Times New Roman" w:cs="Times New Roman"/>
                <w:color w:val="000000"/>
                <w:sz w:val="20"/>
                <w:szCs w:val="20"/>
              </w:rPr>
              <w:br/>
              <w:t>Получатель</w:t>
            </w:r>
            <w:proofErr w:type="gramEnd"/>
            <w:r w:rsidRPr="00A871DD">
              <w:rPr>
                <w:rFonts w:ascii="Times New Roman" w:hAnsi="Times New Roman" w:cs="Times New Roman"/>
                <w:color w:val="000000"/>
                <w:sz w:val="20"/>
                <w:szCs w:val="20"/>
              </w:rPr>
              <w:t>: Акционерное общество «</w:t>
            </w:r>
            <w:proofErr w:type="spellStart"/>
            <w:r w:rsidRPr="00A871DD">
              <w:rPr>
                <w:rFonts w:ascii="Times New Roman" w:hAnsi="Times New Roman" w:cs="Times New Roman"/>
                <w:color w:val="000000"/>
                <w:sz w:val="20"/>
                <w:szCs w:val="20"/>
              </w:rPr>
              <w:t>Мурманэнергосбыт</w:t>
            </w:r>
            <w:proofErr w:type="spellEnd"/>
            <w:r w:rsidRPr="00A871DD">
              <w:rPr>
                <w:rFonts w:ascii="Times New Roman" w:hAnsi="Times New Roman" w:cs="Times New Roman"/>
                <w:color w:val="000000"/>
                <w:sz w:val="20"/>
                <w:szCs w:val="20"/>
              </w:rPr>
              <w:t>», код 6396, ОКПО 88036460</w:t>
            </w:r>
            <w:r w:rsidRPr="00A871DD">
              <w:rPr>
                <w:rFonts w:ascii="Times New Roman" w:hAnsi="Times New Roman" w:cs="Times New Roman"/>
                <w:color w:val="000000"/>
                <w:sz w:val="20"/>
                <w:szCs w:val="20"/>
              </w:rPr>
              <w:br/>
              <w:t>183034, г. Мурманск, Свердлова, 39, корп.1</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1000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1000</w:t>
            </w:r>
          </w:p>
        </w:tc>
        <w:tc>
          <w:tcPr>
            <w:tcW w:w="708"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1000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1000</w:t>
            </w:r>
          </w:p>
        </w:tc>
        <w:tc>
          <w:tcPr>
            <w:tcW w:w="708"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r w:rsidRPr="00155AD9">
              <w:t>500</w:t>
            </w:r>
          </w:p>
        </w:tc>
        <w:tc>
          <w:tcPr>
            <w:tcW w:w="709" w:type="dxa"/>
            <w:shd w:val="clear" w:color="auto" w:fill="auto"/>
          </w:tcPr>
          <w:p w:rsidR="00A871DD" w:rsidRPr="00A871DD" w:rsidRDefault="00A871DD" w:rsidP="00A871DD">
            <w:pPr>
              <w:jc w:val="center"/>
              <w:rPr>
                <w:rFonts w:ascii="Times New Roman" w:hAnsi="Times New Roman" w:cs="Times New Roman"/>
                <w:b/>
                <w:bCs/>
                <w:color w:val="000000"/>
                <w:sz w:val="20"/>
                <w:szCs w:val="20"/>
              </w:rPr>
            </w:pPr>
          </w:p>
        </w:tc>
        <w:tc>
          <w:tcPr>
            <w:tcW w:w="708" w:type="dxa"/>
            <w:vMerge/>
            <w:tcBorders>
              <w:right w:val="nil"/>
            </w:tcBorders>
            <w:shd w:val="clear" w:color="auto" w:fill="auto"/>
          </w:tcPr>
          <w:p w:rsidR="00A871DD" w:rsidRPr="00A871DD" w:rsidRDefault="00A871DD" w:rsidP="00A871DD">
            <w:pPr>
              <w:jc w:val="center"/>
              <w:rPr>
                <w:rFonts w:ascii="Times New Roman" w:hAnsi="Times New Roman" w:cs="Times New Roman"/>
                <w:b/>
                <w:bCs/>
                <w:color w:val="000000"/>
                <w:sz w:val="20"/>
                <w:szCs w:val="20"/>
              </w:rPr>
            </w:pPr>
          </w:p>
        </w:tc>
        <w:tc>
          <w:tcPr>
            <w:tcW w:w="366" w:type="dxa"/>
            <w:gridSpan w:val="2"/>
            <w:vMerge/>
            <w:tcBorders>
              <w:left w:val="nil"/>
              <w:bottom w:val="nil"/>
            </w:tcBorders>
            <w:shd w:val="clear" w:color="auto" w:fill="auto"/>
          </w:tcPr>
          <w:p w:rsidR="00A871DD" w:rsidRPr="00A871DD" w:rsidRDefault="00A871DD" w:rsidP="00A871DD">
            <w:pPr>
              <w:rPr>
                <w:rFonts w:ascii="Times New Roman" w:hAnsi="Times New Roman" w:cs="Times New Roman"/>
                <w:b/>
                <w:bCs/>
                <w:color w:val="000000"/>
                <w:sz w:val="20"/>
                <w:szCs w:val="20"/>
              </w:rPr>
            </w:pPr>
          </w:p>
        </w:tc>
      </w:tr>
      <w:tr w:rsidR="00A871DD" w:rsidRPr="00A871DD" w:rsidTr="00A871DD">
        <w:trPr>
          <w:gridAfter w:val="2"/>
          <w:wAfter w:w="98" w:type="dxa"/>
          <w:trHeight w:val="147"/>
        </w:trPr>
        <w:tc>
          <w:tcPr>
            <w:tcW w:w="865" w:type="dxa"/>
            <w:shd w:val="clear" w:color="auto" w:fill="auto"/>
            <w:noWrap/>
            <w:vAlign w:val="bottom"/>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r w:rsidRPr="00A871DD">
              <w:rPr>
                <w:rFonts w:ascii="Times New Roman" w:eastAsia="Times New Roman" w:hAnsi="Times New Roman" w:cs="Times New Roman"/>
                <w:b/>
                <w:bCs/>
                <w:color w:val="000000"/>
                <w:sz w:val="20"/>
                <w:szCs w:val="20"/>
                <w:lang w:eastAsia="ru-RU"/>
              </w:rPr>
              <w:t>Итого</w:t>
            </w:r>
          </w:p>
        </w:tc>
        <w:tc>
          <w:tcPr>
            <w:tcW w:w="6643" w:type="dxa"/>
            <w:shd w:val="clear" w:color="auto" w:fill="auto"/>
            <w:noWrap/>
            <w:vAlign w:val="bottom"/>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val="en-US" w:eastAsia="ru-RU"/>
              </w:rPr>
            </w:pPr>
            <w:r w:rsidRPr="00A871DD">
              <w:rPr>
                <w:rFonts w:ascii="Times New Roman" w:eastAsia="Times New Roman" w:hAnsi="Times New Roman" w:cs="Times New Roman"/>
                <w:b/>
                <w:bCs/>
                <w:color w:val="000000"/>
                <w:sz w:val="20"/>
                <w:szCs w:val="20"/>
                <w:lang w:val="en-US" w:eastAsia="ru-RU"/>
              </w:rPr>
              <w:t>37000</w:t>
            </w:r>
          </w:p>
        </w:tc>
        <w:tc>
          <w:tcPr>
            <w:tcW w:w="8156" w:type="dxa"/>
            <w:gridSpan w:val="12"/>
            <w:tcBorders>
              <w:top w:val="nil"/>
            </w:tcBorders>
            <w:shd w:val="clear" w:color="auto" w:fill="auto"/>
            <w:noWrap/>
            <w:vAlign w:val="bottom"/>
            <w:hideMark/>
          </w:tcPr>
          <w:p w:rsidR="00A871DD" w:rsidRPr="00A871DD" w:rsidRDefault="00A871DD" w:rsidP="00A871DD">
            <w:pPr>
              <w:spacing w:after="0" w:line="240" w:lineRule="auto"/>
              <w:rPr>
                <w:rFonts w:ascii="Times New Roman" w:eastAsia="Times New Roman" w:hAnsi="Times New Roman" w:cs="Times New Roman"/>
                <w:b/>
                <w:bCs/>
                <w:color w:val="000000"/>
                <w:sz w:val="20"/>
                <w:szCs w:val="20"/>
                <w:lang w:eastAsia="ru-RU"/>
              </w:rPr>
            </w:pPr>
            <w:r w:rsidRPr="00A871DD">
              <w:rPr>
                <w:rFonts w:ascii="Times New Roman" w:eastAsia="Times New Roman" w:hAnsi="Times New Roman" w:cs="Times New Roman"/>
                <w:b/>
                <w:bCs/>
                <w:color w:val="000000"/>
                <w:sz w:val="20"/>
                <w:szCs w:val="20"/>
                <w:lang w:eastAsia="ru-RU"/>
              </w:rPr>
              <w:t> </w:t>
            </w:r>
          </w:p>
          <w:p w:rsidR="00A871DD" w:rsidRPr="00A871DD" w:rsidRDefault="00A871DD" w:rsidP="00A871DD">
            <w:pPr>
              <w:rPr>
                <w:rFonts w:ascii="Times New Roman" w:hAnsi="Times New Roman" w:cs="Times New Roman"/>
                <w:sz w:val="20"/>
                <w:szCs w:val="20"/>
              </w:rPr>
            </w:pPr>
            <w:r w:rsidRPr="00A871DD">
              <w:rPr>
                <w:rFonts w:ascii="Times New Roman" w:eastAsia="Times New Roman" w:hAnsi="Times New Roman" w:cs="Times New Roman"/>
                <w:b/>
                <w:bCs/>
                <w:color w:val="000000"/>
                <w:sz w:val="20"/>
                <w:szCs w:val="20"/>
                <w:lang w:eastAsia="ru-RU"/>
              </w:rPr>
              <w:t> </w:t>
            </w:r>
          </w:p>
        </w:tc>
      </w:tr>
    </w:tbl>
    <w:p w:rsidR="00E57B8B" w:rsidRPr="005A77C7" w:rsidRDefault="008C5CEF" w:rsidP="00B07594">
      <w:pPr>
        <w:tabs>
          <w:tab w:val="left" w:pos="8700"/>
        </w:tabs>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br w:type="textWrapping" w:clear="all"/>
      </w:r>
    </w:p>
    <w:p w:rsidR="00F868AB" w:rsidRPr="00FF03DB" w:rsidRDefault="00FF03DB" w:rsidP="00B07594">
      <w:pPr>
        <w:tabs>
          <w:tab w:val="left" w:pos="8700"/>
        </w:tabs>
        <w:rPr>
          <w:rFonts w:ascii="Times New Roman" w:eastAsia="Times New Roman" w:hAnsi="Times New Roman" w:cs="Times New Roman"/>
          <w:b/>
          <w:sz w:val="18"/>
          <w:szCs w:val="18"/>
          <w:lang w:eastAsia="ru-RU"/>
        </w:rPr>
      </w:pPr>
      <w:r w:rsidRPr="00FF03DB">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9228C7" w:rsidTr="001D36E7">
        <w:trPr>
          <w:trHeight w:val="147"/>
        </w:trPr>
        <w:tc>
          <w:tcPr>
            <w:tcW w:w="5103"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b/>
                <w:bCs/>
                <w:color w:val="000000"/>
                <w:sz w:val="18"/>
                <w:szCs w:val="18"/>
                <w:lang w:eastAsia="ru-RU"/>
              </w:rPr>
            </w:pPr>
            <w:proofErr w:type="gramStart"/>
            <w:r w:rsidRPr="009228C7">
              <w:rPr>
                <w:rFonts w:ascii="Times New Roman" w:eastAsia="Times New Roman" w:hAnsi="Times New Roman" w:cs="Times New Roman"/>
                <w:b/>
                <w:bCs/>
                <w:color w:val="000000"/>
                <w:sz w:val="18"/>
                <w:szCs w:val="18"/>
                <w:lang w:eastAsia="ru-RU"/>
              </w:rPr>
              <w:t>БАНКОВСКИЕ  реквизиты</w:t>
            </w:r>
            <w:proofErr w:type="gramEnd"/>
            <w:r w:rsidRPr="009228C7">
              <w:rPr>
                <w:rFonts w:ascii="Times New Roman" w:eastAsia="Times New Roman" w:hAnsi="Times New Roman" w:cs="Times New Roman"/>
                <w:b/>
                <w:bCs/>
                <w:color w:val="000000"/>
                <w:sz w:val="18"/>
                <w:szCs w:val="18"/>
                <w:lang w:eastAsia="ru-RU"/>
              </w:rPr>
              <w:t xml:space="preserve"> грузополучателей:</w:t>
            </w:r>
          </w:p>
        </w:tc>
        <w:tc>
          <w:tcPr>
            <w:tcW w:w="959"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9228C7"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sz w:val="18"/>
                <w:szCs w:val="18"/>
                <w:lang w:eastAsia="ru-RU"/>
              </w:rPr>
            </w:pPr>
          </w:p>
        </w:tc>
      </w:tr>
      <w:tr w:rsidR="003111D6" w:rsidRPr="009228C7" w:rsidTr="001D36E7">
        <w:trPr>
          <w:trHeight w:val="337"/>
        </w:trPr>
        <w:tc>
          <w:tcPr>
            <w:tcW w:w="23467" w:type="dxa"/>
            <w:gridSpan w:val="21"/>
            <w:tcBorders>
              <w:top w:val="nil"/>
              <w:left w:val="nil"/>
              <w:bottom w:val="nil"/>
              <w:right w:val="nil"/>
            </w:tcBorders>
            <w:shd w:val="clear" w:color="auto" w:fill="auto"/>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w:t>
            </w:r>
            <w:proofErr w:type="spellStart"/>
            <w:r w:rsidRPr="009228C7">
              <w:rPr>
                <w:rFonts w:ascii="Times New Roman" w:eastAsia="Times New Roman" w:hAnsi="Times New Roman" w:cs="Times New Roman"/>
                <w:color w:val="000000"/>
                <w:sz w:val="18"/>
                <w:szCs w:val="18"/>
                <w:lang w:eastAsia="ru-RU"/>
              </w:rPr>
              <w:t>Мурманэнергосбыт</w:t>
            </w:r>
            <w:proofErr w:type="spellEnd"/>
            <w:proofErr w:type="gramStart"/>
            <w:r w:rsidRPr="009228C7">
              <w:rPr>
                <w:rFonts w:ascii="Times New Roman" w:eastAsia="Times New Roman" w:hAnsi="Times New Roman" w:cs="Times New Roman"/>
                <w:color w:val="000000"/>
                <w:sz w:val="18"/>
                <w:szCs w:val="18"/>
                <w:lang w:eastAsia="ru-RU"/>
              </w:rPr>
              <w:t>»:  №</w:t>
            </w:r>
            <w:proofErr w:type="gramEnd"/>
            <w:r w:rsidRPr="009228C7">
              <w:rPr>
                <w:rFonts w:ascii="Times New Roman" w:eastAsia="Times New Roman" w:hAnsi="Times New Roman" w:cs="Times New Roman"/>
                <w:color w:val="000000"/>
                <w:sz w:val="18"/>
                <w:szCs w:val="18"/>
                <w:lang w:eastAsia="ru-RU"/>
              </w:rPr>
              <w:t xml:space="preserve"> р/с 407 028 103 000 010 03 064, Филиал ГПБ (АО) </w:t>
            </w:r>
            <w:r>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w:t>
            </w:r>
            <w:r>
              <w:rPr>
                <w:rFonts w:ascii="Times New Roman" w:eastAsia="Times New Roman" w:hAnsi="Times New Roman" w:cs="Times New Roman"/>
                <w:color w:val="000000"/>
                <w:sz w:val="18"/>
                <w:szCs w:val="18"/>
                <w:lang w:eastAsia="ru-RU"/>
              </w:rPr>
              <w:t xml:space="preserve">О «РОСБАНК» г. Санкт-Петербург; </w:t>
            </w:r>
            <w:r w:rsidRPr="009228C7">
              <w:rPr>
                <w:rFonts w:ascii="Times New Roman" w:eastAsia="Times New Roman" w:hAnsi="Times New Roman" w:cs="Times New Roman"/>
                <w:color w:val="000000"/>
                <w:sz w:val="18"/>
                <w:szCs w:val="18"/>
                <w:lang w:eastAsia="ru-RU"/>
              </w:rPr>
              <w:t xml:space="preserve">БИК банка: 0044030778; № к/с 301 018 101 000 000 00 778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1A4E7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8" w:name="_Toc474929145"/>
      <w:r w:rsidRPr="00E47C40">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9" w:name="_Toc394314190"/>
      <w:bookmarkStart w:id="190"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9"/>
      <w:bookmarkEnd w:id="190"/>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1" w:name="ОтчетностьЗаПрошлый2"/>
            <w:r w:rsidRPr="0013695A">
              <w:rPr>
                <w:rFonts w:ascii="Times New Roman" w:eastAsia="Times New Roman" w:hAnsi="Times New Roman" w:cs="Times New Roman"/>
                <w:sz w:val="24"/>
                <w:szCs w:val="24"/>
              </w:rPr>
              <w:instrText xml:space="preserve"> FORMTEXT </w:instrText>
            </w:r>
            <w:r w:rsidR="00F6638A">
              <w:rPr>
                <w:rFonts w:ascii="Times New Roman" w:eastAsia="Times New Roman" w:hAnsi="Times New Roman" w:cs="Times New Roman"/>
                <w:sz w:val="24"/>
                <w:szCs w:val="24"/>
              </w:rPr>
            </w:r>
            <w:r w:rsidR="00F6638A">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1"/>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47C40">
              <w:rPr>
                <w:rFonts w:ascii="Times New Roman" w:eastAsia="Times New Roman" w:hAnsi="Times New Roman" w:cs="Times New Roman"/>
                <w:sz w:val="24"/>
                <w:szCs w:val="24"/>
                <w:lang w:eastAsia="x-none"/>
              </w:rPr>
              <w:t>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9"/>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6E7" w:rsidRDefault="001D36E7" w:rsidP="003A2F0D">
      <w:pPr>
        <w:spacing w:after="0" w:line="240" w:lineRule="auto"/>
      </w:pPr>
      <w:r>
        <w:separator/>
      </w:r>
    </w:p>
  </w:endnote>
  <w:endnote w:type="continuationSeparator" w:id="0">
    <w:p w:rsidR="001D36E7" w:rsidRDefault="001D36E7"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6E7" w:rsidRDefault="001D36E7" w:rsidP="003A2F0D">
      <w:pPr>
        <w:spacing w:after="0" w:line="240" w:lineRule="auto"/>
      </w:pPr>
      <w:r>
        <w:separator/>
      </w:r>
    </w:p>
  </w:footnote>
  <w:footnote w:type="continuationSeparator" w:id="0">
    <w:p w:rsidR="001D36E7" w:rsidRDefault="001D36E7" w:rsidP="003A2F0D">
      <w:pPr>
        <w:spacing w:after="0" w:line="240" w:lineRule="auto"/>
      </w:pPr>
      <w:r>
        <w:continuationSeparator/>
      </w:r>
    </w:p>
  </w:footnote>
  <w:footnote w:id="1">
    <w:p w:rsidR="001D36E7" w:rsidRPr="00390286" w:rsidRDefault="001D36E7"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1D36E7" w:rsidRDefault="001D36E7">
        <w:pPr>
          <w:pStyle w:val="aff8"/>
          <w:jc w:val="center"/>
        </w:pPr>
        <w:r>
          <w:fldChar w:fldCharType="begin"/>
        </w:r>
        <w:r>
          <w:instrText>PAGE   \* MERGEFORMAT</w:instrText>
        </w:r>
        <w:r>
          <w:fldChar w:fldCharType="separate"/>
        </w:r>
        <w:r w:rsidR="00F6638A">
          <w:rPr>
            <w:noProof/>
          </w:rPr>
          <w:t>5</w:t>
        </w:r>
        <w:r>
          <w:fldChar w:fldCharType="end"/>
        </w:r>
      </w:p>
    </w:sdtContent>
  </w:sdt>
  <w:p w:rsidR="001D36E7" w:rsidRDefault="001D36E7"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E7" w:rsidRDefault="001D36E7">
    <w:pPr>
      <w:pStyle w:val="aff8"/>
      <w:jc w:val="center"/>
    </w:pPr>
  </w:p>
  <w:p w:rsidR="001D36E7" w:rsidRDefault="001D36E7">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1D36E7" w:rsidRDefault="001D36E7">
        <w:pPr>
          <w:pStyle w:val="aff8"/>
          <w:jc w:val="center"/>
        </w:pPr>
        <w:r>
          <w:fldChar w:fldCharType="begin"/>
        </w:r>
        <w:r>
          <w:instrText>PAGE   \* MERGEFORMAT</w:instrText>
        </w:r>
        <w:r>
          <w:fldChar w:fldCharType="separate"/>
        </w:r>
        <w:r w:rsidR="00F6638A">
          <w:rPr>
            <w:noProof/>
          </w:rPr>
          <w:t>45</w:t>
        </w:r>
        <w:r>
          <w:fldChar w:fldCharType="end"/>
        </w:r>
      </w:p>
    </w:sdtContent>
  </w:sdt>
  <w:p w:rsidR="001D36E7" w:rsidRDefault="001D36E7"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7A29"/>
    <w:rsid w:val="0016230C"/>
    <w:rsid w:val="0016235B"/>
    <w:rsid w:val="00162E88"/>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D04FD"/>
    <w:rsid w:val="001D107D"/>
    <w:rsid w:val="001D17A7"/>
    <w:rsid w:val="001D36E7"/>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28F1"/>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34565"/>
    <w:rsid w:val="002422A4"/>
    <w:rsid w:val="00242E95"/>
    <w:rsid w:val="002466AA"/>
    <w:rsid w:val="002469CF"/>
    <w:rsid w:val="00251CF5"/>
    <w:rsid w:val="002521D1"/>
    <w:rsid w:val="00253DCE"/>
    <w:rsid w:val="00254AB7"/>
    <w:rsid w:val="00255699"/>
    <w:rsid w:val="00255862"/>
    <w:rsid w:val="00255FE3"/>
    <w:rsid w:val="002571B4"/>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30E6A"/>
    <w:rsid w:val="00331970"/>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2F4F"/>
    <w:rsid w:val="003735B4"/>
    <w:rsid w:val="00375094"/>
    <w:rsid w:val="003758A2"/>
    <w:rsid w:val="003806F2"/>
    <w:rsid w:val="00381311"/>
    <w:rsid w:val="00384CF4"/>
    <w:rsid w:val="00385A0E"/>
    <w:rsid w:val="00386A2E"/>
    <w:rsid w:val="00386E25"/>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F0B6B"/>
    <w:rsid w:val="003F27A3"/>
    <w:rsid w:val="003F3649"/>
    <w:rsid w:val="003F3D63"/>
    <w:rsid w:val="003F424E"/>
    <w:rsid w:val="003F502D"/>
    <w:rsid w:val="003F648E"/>
    <w:rsid w:val="003F6A60"/>
    <w:rsid w:val="00401DA4"/>
    <w:rsid w:val="004033AE"/>
    <w:rsid w:val="00411647"/>
    <w:rsid w:val="00411B82"/>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3305"/>
    <w:rsid w:val="004F539A"/>
    <w:rsid w:val="00500951"/>
    <w:rsid w:val="00501886"/>
    <w:rsid w:val="005021CF"/>
    <w:rsid w:val="00503DB5"/>
    <w:rsid w:val="00506F39"/>
    <w:rsid w:val="0051079F"/>
    <w:rsid w:val="00520829"/>
    <w:rsid w:val="005230E8"/>
    <w:rsid w:val="005231CB"/>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D5D"/>
    <w:rsid w:val="00595F4B"/>
    <w:rsid w:val="005A007A"/>
    <w:rsid w:val="005A0893"/>
    <w:rsid w:val="005A4995"/>
    <w:rsid w:val="005A616C"/>
    <w:rsid w:val="005A64C3"/>
    <w:rsid w:val="005A6ECC"/>
    <w:rsid w:val="005A6EEB"/>
    <w:rsid w:val="005A77C7"/>
    <w:rsid w:val="005B01D4"/>
    <w:rsid w:val="005B1F11"/>
    <w:rsid w:val="005B29B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60119E"/>
    <w:rsid w:val="00604AED"/>
    <w:rsid w:val="00604BE0"/>
    <w:rsid w:val="006067B0"/>
    <w:rsid w:val="00606E42"/>
    <w:rsid w:val="00607D75"/>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15CA"/>
    <w:rsid w:val="006818FB"/>
    <w:rsid w:val="006848EE"/>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3523"/>
    <w:rsid w:val="006E3527"/>
    <w:rsid w:val="006E6D30"/>
    <w:rsid w:val="006E783B"/>
    <w:rsid w:val="006F104B"/>
    <w:rsid w:val="006F38F1"/>
    <w:rsid w:val="006F3E7C"/>
    <w:rsid w:val="006F5615"/>
    <w:rsid w:val="00700ABD"/>
    <w:rsid w:val="0070126E"/>
    <w:rsid w:val="00703DFA"/>
    <w:rsid w:val="00705A8A"/>
    <w:rsid w:val="00705EE7"/>
    <w:rsid w:val="00705FB2"/>
    <w:rsid w:val="00707186"/>
    <w:rsid w:val="00711ED9"/>
    <w:rsid w:val="00711F5E"/>
    <w:rsid w:val="00713DE9"/>
    <w:rsid w:val="00715327"/>
    <w:rsid w:val="007173AA"/>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D706F"/>
    <w:rsid w:val="007E0141"/>
    <w:rsid w:val="007E0274"/>
    <w:rsid w:val="007E17DD"/>
    <w:rsid w:val="007E2409"/>
    <w:rsid w:val="007E3903"/>
    <w:rsid w:val="007E3ADD"/>
    <w:rsid w:val="007F0086"/>
    <w:rsid w:val="007F06A1"/>
    <w:rsid w:val="007F2059"/>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26ED8"/>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4A28"/>
    <w:rsid w:val="00865AF7"/>
    <w:rsid w:val="00870992"/>
    <w:rsid w:val="008730D0"/>
    <w:rsid w:val="00875615"/>
    <w:rsid w:val="0088077B"/>
    <w:rsid w:val="00885369"/>
    <w:rsid w:val="00887BA6"/>
    <w:rsid w:val="008903EF"/>
    <w:rsid w:val="008919C0"/>
    <w:rsid w:val="00894B43"/>
    <w:rsid w:val="008965D7"/>
    <w:rsid w:val="008A3EFC"/>
    <w:rsid w:val="008B188D"/>
    <w:rsid w:val="008B2667"/>
    <w:rsid w:val="008B44E2"/>
    <w:rsid w:val="008B65CF"/>
    <w:rsid w:val="008C0AC6"/>
    <w:rsid w:val="008C3D02"/>
    <w:rsid w:val="008C5879"/>
    <w:rsid w:val="008C5A6B"/>
    <w:rsid w:val="008C5CEF"/>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6C71"/>
    <w:rsid w:val="00937CFD"/>
    <w:rsid w:val="00941B15"/>
    <w:rsid w:val="009453A2"/>
    <w:rsid w:val="00950BBC"/>
    <w:rsid w:val="00953452"/>
    <w:rsid w:val="00954223"/>
    <w:rsid w:val="00955B09"/>
    <w:rsid w:val="0096051A"/>
    <w:rsid w:val="00963480"/>
    <w:rsid w:val="009660E0"/>
    <w:rsid w:val="00966542"/>
    <w:rsid w:val="00972547"/>
    <w:rsid w:val="00972BCB"/>
    <w:rsid w:val="00973599"/>
    <w:rsid w:val="00991BE4"/>
    <w:rsid w:val="00993354"/>
    <w:rsid w:val="009A1151"/>
    <w:rsid w:val="009A1C8B"/>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781D"/>
    <w:rsid w:val="00A80930"/>
    <w:rsid w:val="00A80BAC"/>
    <w:rsid w:val="00A871DD"/>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E59FB"/>
    <w:rsid w:val="00AE7088"/>
    <w:rsid w:val="00AF2E86"/>
    <w:rsid w:val="00AF356B"/>
    <w:rsid w:val="00AF3C19"/>
    <w:rsid w:val="00AF451C"/>
    <w:rsid w:val="00AF655D"/>
    <w:rsid w:val="00AF787D"/>
    <w:rsid w:val="00B019DC"/>
    <w:rsid w:val="00B02D80"/>
    <w:rsid w:val="00B04297"/>
    <w:rsid w:val="00B07594"/>
    <w:rsid w:val="00B114D1"/>
    <w:rsid w:val="00B1172B"/>
    <w:rsid w:val="00B12361"/>
    <w:rsid w:val="00B12599"/>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69C"/>
    <w:rsid w:val="00B728F0"/>
    <w:rsid w:val="00B7581B"/>
    <w:rsid w:val="00B80976"/>
    <w:rsid w:val="00B87D7B"/>
    <w:rsid w:val="00B93CC3"/>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D35"/>
    <w:rsid w:val="00C105DE"/>
    <w:rsid w:val="00C10C23"/>
    <w:rsid w:val="00C12396"/>
    <w:rsid w:val="00C1320D"/>
    <w:rsid w:val="00C13661"/>
    <w:rsid w:val="00C13E60"/>
    <w:rsid w:val="00C172A2"/>
    <w:rsid w:val="00C174DB"/>
    <w:rsid w:val="00C21F22"/>
    <w:rsid w:val="00C252AB"/>
    <w:rsid w:val="00C27F2A"/>
    <w:rsid w:val="00C3087C"/>
    <w:rsid w:val="00C44DAB"/>
    <w:rsid w:val="00C46094"/>
    <w:rsid w:val="00C51A99"/>
    <w:rsid w:val="00C53309"/>
    <w:rsid w:val="00C6092F"/>
    <w:rsid w:val="00C63D5F"/>
    <w:rsid w:val="00C6759D"/>
    <w:rsid w:val="00C67A15"/>
    <w:rsid w:val="00C67E11"/>
    <w:rsid w:val="00C73B3F"/>
    <w:rsid w:val="00C7594A"/>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00F4D"/>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23E3"/>
    <w:rsid w:val="00D4436B"/>
    <w:rsid w:val="00D50884"/>
    <w:rsid w:val="00D50F2B"/>
    <w:rsid w:val="00D51B21"/>
    <w:rsid w:val="00D528A7"/>
    <w:rsid w:val="00D55327"/>
    <w:rsid w:val="00D56E75"/>
    <w:rsid w:val="00D6241F"/>
    <w:rsid w:val="00D640F2"/>
    <w:rsid w:val="00D64DDB"/>
    <w:rsid w:val="00D67693"/>
    <w:rsid w:val="00D709DE"/>
    <w:rsid w:val="00D77FBC"/>
    <w:rsid w:val="00D8253D"/>
    <w:rsid w:val="00D827D7"/>
    <w:rsid w:val="00D844D2"/>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62CD"/>
    <w:rsid w:val="00F30B2A"/>
    <w:rsid w:val="00F35795"/>
    <w:rsid w:val="00F3607A"/>
    <w:rsid w:val="00F3747D"/>
    <w:rsid w:val="00F404F9"/>
    <w:rsid w:val="00F41799"/>
    <w:rsid w:val="00F424CD"/>
    <w:rsid w:val="00F4275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7DA2"/>
    <w:rsid w:val="00F80501"/>
    <w:rsid w:val="00F80C23"/>
    <w:rsid w:val="00F81539"/>
    <w:rsid w:val="00F82473"/>
    <w:rsid w:val="00F83C08"/>
    <w:rsid w:val="00F868AB"/>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22E7"/>
    <w:rsid w:val="00FE343B"/>
    <w:rsid w:val="00FE36AD"/>
    <w:rsid w:val="00FE50FC"/>
    <w:rsid w:val="00FE557E"/>
    <w:rsid w:val="00FE61D2"/>
    <w:rsid w:val="00FE768A"/>
    <w:rsid w:val="00FE7991"/>
    <w:rsid w:val="00FF0167"/>
    <w:rsid w:val="00FF03DB"/>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7AF9F-657F-4CE9-96B3-947D08987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56</Pages>
  <Words>22485</Words>
  <Characters>128169</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62</cp:revision>
  <cp:lastPrinted>2016-07-25T13:52:00Z</cp:lastPrinted>
  <dcterms:created xsi:type="dcterms:W3CDTF">2018-05-15T13:21:00Z</dcterms:created>
  <dcterms:modified xsi:type="dcterms:W3CDTF">2018-07-12T12:15:00Z</dcterms:modified>
</cp:coreProperties>
</file>