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8376C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B4311" w:rsidRPr="0048376C" w:rsidRDefault="00070184" w:rsidP="00A974E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D024B6" w:rsidRPr="0048376C">
        <w:rPr>
          <w:rFonts w:ascii="Times New Roman" w:hAnsi="Times New Roman"/>
          <w:b/>
          <w:bCs/>
          <w:sz w:val="23"/>
          <w:szCs w:val="23"/>
        </w:rPr>
        <w:t xml:space="preserve">насоса </w:t>
      </w:r>
    </w:p>
    <w:p w:rsidR="0005393C" w:rsidRPr="0048376C" w:rsidRDefault="00D024B6" w:rsidP="00A974E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48376C">
        <w:rPr>
          <w:rFonts w:ascii="Times New Roman" w:hAnsi="Times New Roman"/>
          <w:b/>
          <w:bCs/>
          <w:sz w:val="23"/>
          <w:szCs w:val="23"/>
        </w:rPr>
        <w:t>СЭ 800-100-11</w:t>
      </w:r>
    </w:p>
    <w:p w:rsidR="00AD1CDC" w:rsidRPr="0048376C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48376C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68134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920E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bookmarkStart w:id="1" w:name="_GoBack"/>
      <w:bookmarkEnd w:id="1"/>
      <w:r w:rsidR="00D024B6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01361F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1E7B57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48376C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48376C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48376C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2" w:name="_Toc480200625"/>
      <w:bookmarkStart w:id="3" w:name="_Toc479941709"/>
      <w:bookmarkStart w:id="4" w:name="_Toc479941658"/>
      <w:bookmarkStart w:id="5" w:name="_Hlk511818642"/>
      <w:r w:rsidRPr="0048376C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6" w:name="_Toc480200626"/>
      <w:bookmarkStart w:id="7" w:name="_Toc479941710"/>
      <w:bookmarkStart w:id="8" w:name="_Toc479941659"/>
      <w:bookmarkEnd w:id="2"/>
      <w:bookmarkEnd w:id="3"/>
      <w:bookmarkEnd w:id="4"/>
      <w:r w:rsidR="001F11B4"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D024B6" w:rsidRPr="0048376C">
        <w:rPr>
          <w:rFonts w:ascii="Times New Roman" w:eastAsia="Calibri" w:hAnsi="Times New Roman" w:cs="Times New Roman"/>
          <w:bCs/>
          <w:sz w:val="23"/>
          <w:szCs w:val="23"/>
        </w:rPr>
        <w:t>насоса СЭ 800-100-11</w:t>
      </w:r>
      <w:r w:rsidR="001F11B4"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66DFB" w:rsidRPr="0048376C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6"/>
      <w:bookmarkEnd w:id="7"/>
      <w:bookmarkEnd w:id="8"/>
      <w:r w:rsidR="00D024B6" w:rsidRPr="0048376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 шт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bookmarkEnd w:id="5"/>
    <w:p w:rsidR="00D024B6" w:rsidRPr="0048376C" w:rsidRDefault="00966DFB" w:rsidP="00A974EE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9" w:name="_Toc480200628"/>
      <w:bookmarkStart w:id="10" w:name="_Toc479941712"/>
      <w:bookmarkStart w:id="11" w:name="_Toc479941661"/>
      <w:r w:rsidR="00D024B6" w:rsidRPr="0048376C">
        <w:rPr>
          <w:rFonts w:ascii="Times New Roman" w:eastAsia="Times New Roman" w:hAnsi="Times New Roman"/>
          <w:iCs/>
          <w:sz w:val="23"/>
          <w:szCs w:val="23"/>
        </w:rPr>
        <w:t>1 273 536</w:t>
      </w:r>
      <w:r w:rsidR="00D024B6"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(Один миллион двести семьдесят три тысячи пятьсот тридцать шесть) рублей 00 копеек, в том числе НДС. </w:t>
      </w:r>
    </w:p>
    <w:p w:rsidR="00966DFB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D33D6" w:rsidRPr="0048376C">
        <w:rPr>
          <w:rFonts w:ascii="Times New Roman" w:hAnsi="Times New Roman"/>
          <w:bCs/>
          <w:sz w:val="23"/>
          <w:szCs w:val="23"/>
        </w:rPr>
        <w:t>.</w:t>
      </w:r>
      <w:r w:rsidR="00966DFB"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D024B6" w:rsidRPr="0048376C" w:rsidRDefault="00966DFB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2" w:name="_Toc479941662"/>
      <w:bookmarkStart w:id="13" w:name="_Toc479941713"/>
      <w:bookmarkStart w:id="14" w:name="_Toc480200629"/>
      <w:bookmarkEnd w:id="9"/>
      <w:bookmarkEnd w:id="10"/>
      <w:bookmarkEnd w:id="11"/>
      <w:r w:rsidR="00D024B6" w:rsidRPr="0048376C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1.5. </w:t>
      </w:r>
      <w:r w:rsidRPr="0048376C">
        <w:rPr>
          <w:rFonts w:ascii="Times New Roman" w:hAnsi="Times New Roman"/>
          <w:b/>
          <w:bCs/>
          <w:sz w:val="23"/>
          <w:szCs w:val="23"/>
          <w:lang w:val="en-US" w:eastAsia="ru-RU"/>
        </w:rPr>
        <w:t> </w:t>
      </w:r>
      <w:r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8376C">
        <w:rPr>
          <w:rFonts w:ascii="Times New Roman" w:hAnsi="Times New Roman"/>
          <w:b/>
          <w:bCs/>
          <w:sz w:val="23"/>
          <w:szCs w:val="23"/>
        </w:rPr>
        <w:t>поставки Товара:</w:t>
      </w:r>
      <w:bookmarkEnd w:id="12"/>
      <w:bookmarkEnd w:id="13"/>
      <w:bookmarkEnd w:id="14"/>
      <w:r w:rsidRPr="0048376C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48376C">
        <w:rPr>
          <w:rFonts w:ascii="Times New Roman" w:hAnsi="Times New Roman"/>
          <w:bCs/>
          <w:sz w:val="23"/>
          <w:szCs w:val="23"/>
        </w:rPr>
        <w:t>Мурманская область, г. Североморск, котельная района №1.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hAnsi="Times New Roman"/>
          <w:b/>
          <w:sz w:val="23"/>
          <w:szCs w:val="23"/>
        </w:rPr>
        <w:t xml:space="preserve">1.6. </w:t>
      </w: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Состав, характеристики и страна происхождения Товара указываются в Приложении № 2 проекта Договора.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Товар поставляется новым, не находящимся ранее в употреблении, не бывшим в ремонте и не восстановленным.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bookmarkStart w:id="15" w:name="_Hlk3394329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При передаче Товара Поставщик передает Покупателю: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-паспорт на насос, копия обоснования безопасности на насос, чертеж общего вида насоса, руководство (инструкция) по эксплуатации насоса, в соответствии с требованиями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032/2013).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Производители, указанные в паспорте, должны соответствовать производителям, указанным на маркировке соответствующего Товара.</w:t>
      </w:r>
    </w:p>
    <w:bookmarkEnd w:id="15"/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032/2013);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ФНП «ОРПД».</w:t>
      </w:r>
    </w:p>
    <w:p w:rsidR="00D024B6" w:rsidRPr="0048376C" w:rsidRDefault="00D024B6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024B6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1.7. Иные условия: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8376C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4 (четвертого) квартала 2018 года. 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8376C">
        <w:rPr>
          <w:rFonts w:ascii="Times New Roman" w:hAnsi="Times New Roman"/>
          <w:bCs/>
          <w:sz w:val="23"/>
          <w:szCs w:val="23"/>
        </w:rPr>
        <w:t>на</w:t>
      </w:r>
      <w:proofErr w:type="gramEnd"/>
      <w:r w:rsidRPr="0048376C">
        <w:rPr>
          <w:rFonts w:ascii="Times New Roman" w:hAnsi="Times New Roman"/>
          <w:b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t xml:space="preserve"> </w:t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6" w:name="ИныеУсловия"/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separate"/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end"/>
      </w:r>
      <w:bookmarkEnd w:id="16"/>
    </w:p>
    <w:p w:rsidR="0090788F" w:rsidRPr="0048376C" w:rsidRDefault="00D024B6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1.8. Условия оплаты: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оригинала товарной накладной и получения от Поставщика оригиналов счета-фактуры, счета на 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</w:t>
      </w:r>
      <w:proofErr w:type="gramEnd"/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оплату, транспортной накладной)</w:t>
      </w:r>
      <w:r w:rsidR="008D33D6" w:rsidRPr="0048376C">
        <w:rPr>
          <w:rFonts w:ascii="Times New Roman" w:hAnsi="Times New Roman"/>
          <w:color w:val="000000"/>
          <w:sz w:val="23"/>
          <w:szCs w:val="23"/>
          <w:lang w:eastAsia="ar-SA"/>
        </w:rPr>
        <w:t>.</w:t>
      </w:r>
      <w:r w:rsidR="00966DFB"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966DFB" w:rsidRPr="0048376C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920E5E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CE7113" w:rsidRPr="0048376C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086BB6" w:rsidRPr="0048376C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7" w:name="_Hlk511819643"/>
      <w:bookmarkStart w:id="18" w:name="_Hlk534788330"/>
      <w:r w:rsidRPr="0048376C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48376C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376C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48376C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Pr="0048376C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48376C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48376C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A1F0F" w:rsidRPr="0048376C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376C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A1F0F" w:rsidRPr="0048376C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376C">
        <w:rPr>
          <w:rFonts w:ascii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AA1F0F" w:rsidRPr="0048376C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8376C">
        <w:rPr>
          <w:rFonts w:ascii="Times New Roman" w:hAnsi="Times New Roman" w:cs="Times New Roman"/>
          <w:sz w:val="23"/>
          <w:szCs w:val="23"/>
          <w:lang w:eastAsia="ar-SA"/>
        </w:rPr>
        <w:t xml:space="preserve">Р.В. </w:t>
      </w:r>
      <w:proofErr w:type="spellStart"/>
      <w:r w:rsidRPr="0048376C">
        <w:rPr>
          <w:rFonts w:ascii="Times New Roman" w:hAnsi="Times New Roman" w:cs="Times New Roman"/>
          <w:sz w:val="23"/>
          <w:szCs w:val="23"/>
          <w:lang w:eastAsia="ar-SA"/>
        </w:rPr>
        <w:t>Чистенко</w:t>
      </w:r>
      <w:proofErr w:type="spellEnd"/>
      <w:r w:rsidRPr="0048376C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производственно- технического отдела филиала АО «МЭС» «Североморская теплосеть»;</w:t>
      </w:r>
    </w:p>
    <w:p w:rsidR="00086BB6" w:rsidRPr="0048376C" w:rsidRDefault="00AA1F0F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  <w:lang w:eastAsia="ar-SA"/>
        </w:rPr>
      </w:pPr>
      <w:r w:rsidRPr="0048376C">
        <w:rPr>
          <w:rFonts w:ascii="Times New Roman" w:hAnsi="Times New Roman" w:cs="Times New Roman"/>
          <w:sz w:val="23"/>
          <w:szCs w:val="23"/>
          <w:lang w:eastAsia="ar-SA"/>
        </w:rPr>
        <w:t xml:space="preserve">М.В. </w:t>
      </w:r>
      <w:proofErr w:type="spellStart"/>
      <w:r w:rsidRPr="0048376C">
        <w:rPr>
          <w:rFonts w:ascii="Times New Roman" w:hAnsi="Times New Roman" w:cs="Times New Roman"/>
          <w:sz w:val="23"/>
          <w:szCs w:val="23"/>
          <w:lang w:eastAsia="ar-SA"/>
        </w:rPr>
        <w:t>Усатов</w:t>
      </w:r>
      <w:proofErr w:type="spellEnd"/>
      <w:r w:rsidRPr="0048376C">
        <w:rPr>
          <w:rFonts w:ascii="Times New Roman" w:hAnsi="Times New Roman" w:cs="Times New Roman"/>
          <w:sz w:val="23"/>
          <w:szCs w:val="23"/>
          <w:lang w:eastAsia="ar-SA"/>
        </w:rPr>
        <w:t xml:space="preserve"> – специалист службы охраны труда филиала АО «МЭС» «Североморская теплосеть».</w:t>
      </w:r>
    </w:p>
    <w:p w:rsidR="00CE7113" w:rsidRPr="0048376C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7"/>
    <w:p w:rsidR="00E1506B" w:rsidRPr="0048376C" w:rsidRDefault="001E7B57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hAnsi="Times New Roman" w:cs="Times New Roman"/>
          <w:sz w:val="23"/>
          <w:szCs w:val="23"/>
        </w:rPr>
        <w:t xml:space="preserve">В.А. Ермоленко </w:t>
      </w:r>
      <w:r w:rsidR="00086BB6" w:rsidRPr="0048376C">
        <w:rPr>
          <w:rFonts w:ascii="Times New Roman" w:hAnsi="Times New Roman" w:cs="Times New Roman"/>
          <w:sz w:val="23"/>
          <w:szCs w:val="23"/>
        </w:rPr>
        <w:t xml:space="preserve">– </w:t>
      </w:r>
      <w:r w:rsidRPr="0048376C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48376C">
        <w:rPr>
          <w:rFonts w:ascii="Times New Roman" w:hAnsi="Times New Roman" w:cs="Times New Roman"/>
          <w:sz w:val="23"/>
          <w:szCs w:val="23"/>
        </w:rPr>
        <w:t xml:space="preserve">специалист </w:t>
      </w:r>
      <w:proofErr w:type="gramStart"/>
      <w:r w:rsidR="00086BB6" w:rsidRPr="0048376C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proofErr w:type="gramEnd"/>
      <w:r w:rsidR="00E1506B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8"/>
    <w:p w:rsidR="00C818CF" w:rsidRPr="0048376C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48376C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48376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AA1F0F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="00E1506B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C36774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36774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252C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48376C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0768A8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0768A8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877E0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B877E0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B877E0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0768A8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следующих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0768A8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48376C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48376C" w:rsidRDefault="001A7C11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r w:rsidR="00E85E7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Производственно-коммерческое предприятие </w:t>
      </w:r>
      <w:proofErr w:type="spellStart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E85E7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bookmarkStart w:id="19" w:name="_Hlk536606064"/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</w:t>
      </w:r>
      <w:bookmarkEnd w:id="19"/>
      <w:r w:rsidR="00AD1CDC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ПКП </w:t>
      </w:r>
      <w:proofErr w:type="spellStart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AD1CDC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),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620049, г. Екатеринбург, пер. Автоматики, д. 2, оф. 319 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6671356133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667001001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1116671008398</w:t>
      </w:r>
      <w:r w:rsidR="003F564A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3F564A" w:rsidRPr="0048376C" w:rsidRDefault="003F564A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B877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27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AD1CDC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</w:t>
      </w:r>
      <w:r w:rsidR="0076560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.2019 </w:t>
      </w:r>
      <w:r w:rsidR="00B877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</w:t>
      </w:r>
      <w:r w:rsidR="0076560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B877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46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3F564A" w:rsidRPr="0048376C" w:rsidRDefault="003F564A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20" w:name="_Hlk536786300"/>
      <w:r w:rsidR="00B877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1 210 000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bookmarkEnd w:id="20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2753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в том числе НДС </w:t>
      </w:r>
      <w:r w:rsidR="00B877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201 666</w:t>
      </w:r>
      <w:r w:rsidR="00D7232D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E85E7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67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48376C" w:rsidRDefault="003F564A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1A7C11" w:rsidRPr="0048376C" w:rsidRDefault="001A7C11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85E7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B877E0" w:rsidRPr="0048376C" w:rsidRDefault="00B877E0" w:rsidP="00A974EE">
      <w:pPr>
        <w:spacing w:after="0" w:line="240" w:lineRule="auto"/>
        <w:rPr>
          <w:sz w:val="23"/>
          <w:szCs w:val="23"/>
          <w:lang w:eastAsia="ru-RU"/>
        </w:rPr>
      </w:pPr>
    </w:p>
    <w:p w:rsidR="00B877E0" w:rsidRPr="0048376C" w:rsidRDefault="004260B1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2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Торгово</w:t>
      </w:r>
      <w:proofErr w:type="spellEnd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Промышленная Компания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«</w:t>
      </w:r>
      <w:proofErr w:type="spellStart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Алтайгидромаш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ТПК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proofErr w:type="spellStart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Алтайгидромаш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="00FA4195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656067, 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Алтайский край, г. Барнаул, пр. </w:t>
      </w:r>
      <w:proofErr w:type="gramStart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Балтийский</w:t>
      </w:r>
      <w:proofErr w:type="gramEnd"/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2-й, д. 9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(ИНН 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2222785106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222201001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304398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1102223000527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B877E0" w:rsidRPr="0048376C" w:rsidRDefault="00B877E0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304398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03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304398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.2019 </w:t>
      </w:r>
      <w:r w:rsidR="00304398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10:07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04398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1 168 000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3D6831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194 666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67 копеек.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D029F9" w:rsidRPr="0048376C" w:rsidRDefault="00D029F9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В заявке 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304398" w:rsidRPr="0048376C" w:rsidRDefault="00304398" w:rsidP="00A974EE">
      <w:pPr>
        <w:spacing w:after="0" w:line="240" w:lineRule="auto"/>
        <w:rPr>
          <w:sz w:val="23"/>
          <w:szCs w:val="23"/>
          <w:lang w:eastAsia="ru-RU"/>
        </w:rPr>
      </w:pPr>
    </w:p>
    <w:p w:rsidR="00B877E0" w:rsidRPr="0048376C" w:rsidRDefault="002B2B90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3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РУСМАШ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«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РУСМАШ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623704, Свердловская</w:t>
      </w:r>
      <w:r w:rsidR="00FA4195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обл.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г. Березовский, ул. Чапаева, д. 39, оф. 4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(ИНН 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6678090130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667801001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1186658009086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B877E0" w:rsidRPr="0048376C" w:rsidRDefault="00B877E0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1B482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03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2B2B9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4.2019 14:1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 (</w:t>
      </w:r>
      <w:proofErr w:type="gram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B2B9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1 110 000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2B2B9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185 000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</w:t>
      </w:r>
      <w:r w:rsidR="002B2B9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копеек.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B877E0" w:rsidRPr="0048376C" w:rsidRDefault="00B877E0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Россия.</w:t>
      </w:r>
    </w:p>
    <w:p w:rsidR="005C5EF7" w:rsidRPr="0048376C" w:rsidRDefault="005C5EF7" w:rsidP="00A974EE">
      <w:pPr>
        <w:spacing w:after="0" w:line="240" w:lineRule="auto"/>
        <w:rPr>
          <w:sz w:val="23"/>
          <w:szCs w:val="23"/>
          <w:lang w:eastAsia="ru-RU"/>
        </w:rPr>
      </w:pPr>
    </w:p>
    <w:p w:rsidR="00B877E0" w:rsidRPr="0048376C" w:rsidRDefault="005C5EF7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lastRenderedPageBreak/>
        <w:t>Заявка № 4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Гидромашина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«</w:t>
      </w:r>
      <w:proofErr w:type="spell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Гидромашина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302010, г. Орел, ул. Комсомольская, д. 263, пом. 190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(ИНН 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5752034573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575201001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1045752003835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B877E0" w:rsidRPr="0048376C" w:rsidRDefault="00B877E0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5C5EF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03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5C5EF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4.2019 14:51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4575C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1 226 760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84575C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204 460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</w:t>
      </w:r>
      <w:r w:rsidR="0084575C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копеек.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877E0" w:rsidRPr="0048376C" w:rsidRDefault="00B877E0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84575C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Украина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5C5EF7" w:rsidRPr="0048376C" w:rsidRDefault="005C5EF7" w:rsidP="00A974EE">
      <w:pPr>
        <w:spacing w:after="0" w:line="240" w:lineRule="auto"/>
        <w:rPr>
          <w:sz w:val="23"/>
          <w:szCs w:val="23"/>
          <w:lang w:eastAsia="ru-RU"/>
        </w:rPr>
      </w:pPr>
    </w:p>
    <w:p w:rsidR="00B877E0" w:rsidRPr="0048376C" w:rsidRDefault="00940CB9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5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Компания «</w:t>
      </w:r>
      <w:proofErr w:type="spell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«К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proofErr w:type="spell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115088, г. Москва, ул. </w:t>
      </w:r>
      <w:proofErr w:type="spellStart"/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Южнопортовая</w:t>
      </w:r>
      <w:proofErr w:type="spellEnd"/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д. 21, стр. 1, ком. 8 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6670425338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772301001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1146670014534</w:t>
      </w:r>
      <w:r w:rsidR="00B877E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B877E0" w:rsidRPr="0048376C" w:rsidRDefault="00B877E0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9404D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03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9404D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4.2019 15:51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404D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1 224 000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00 копеек, в том числе НДС </w:t>
      </w:r>
      <w:r w:rsidR="009404D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204 000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рублей </w:t>
      </w:r>
      <w:r w:rsidR="009404DF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00 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копеек.</w:t>
      </w:r>
    </w:p>
    <w:p w:rsidR="00B877E0" w:rsidRPr="0048376C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877E0" w:rsidRPr="0048376C" w:rsidRDefault="00B877E0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9404DF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Российская Федерация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543998" w:rsidRPr="0048376C" w:rsidRDefault="00543998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53123C" w:rsidRPr="0048376C" w:rsidRDefault="0053123C" w:rsidP="00A974EE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5B534E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заявки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5B534E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48376C">
        <w:rPr>
          <w:rFonts w:ascii="Times New Roman" w:hAnsi="Times New Roman" w:cs="Times New Roman"/>
          <w:sz w:val="23"/>
          <w:szCs w:val="23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48376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024B6" w:rsidRPr="0048376C">
        <w:rPr>
          <w:rFonts w:ascii="Times New Roman" w:hAnsi="Times New Roman" w:cs="Times New Roman"/>
          <w:bCs/>
          <w:sz w:val="23"/>
          <w:szCs w:val="23"/>
        </w:rPr>
        <w:t>насоса СЭ 800-100-11</w:t>
      </w:r>
      <w:r w:rsidR="001F11B4" w:rsidRPr="0048376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48376C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3123C" w:rsidRPr="0048376C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3123C" w:rsidRPr="0048376C" w:rsidRDefault="0053123C" w:rsidP="00A974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48376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«ПКП </w:t>
      </w:r>
      <w:proofErr w:type="spellStart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48376C">
        <w:rPr>
          <w:rFonts w:ascii="Times New Roman" w:hAnsi="Times New Roman" w:cs="Times New Roman"/>
          <w:sz w:val="23"/>
          <w:szCs w:val="23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48376C" w:rsidRDefault="0053123C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48376C" w:rsidRDefault="0053123C" w:rsidP="00A974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48376C" w:rsidRDefault="0053123C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«ПКП </w:t>
      </w:r>
      <w:proofErr w:type="spellStart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30372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3123C" w:rsidRPr="0048376C" w:rsidRDefault="0053123C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48376C" w:rsidRDefault="0053123C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48376C" w:rsidRDefault="0053123C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«ПКП </w:t>
      </w:r>
      <w:proofErr w:type="spellStart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90314A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30372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48376C" w:rsidRDefault="0053123C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48376C" w:rsidRDefault="0053123C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8376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64D31" w:rsidRPr="0048376C" w:rsidRDefault="00864D31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25F45" w:rsidRPr="0048376C" w:rsidRDefault="0090314A" w:rsidP="00A974E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4.2</w:t>
      </w:r>
      <w:r w:rsidRPr="0048376C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proofErr w:type="gramStart"/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="00A25F45" w:rsidRPr="0048376C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основании пп. а) и 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="00A25F45" w:rsidRPr="0048376C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4.10.2.</w:t>
      </w:r>
      <w:proofErr w:type="gramEnd"/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Документации признать </w:t>
      </w:r>
      <w:r w:rsidR="000B2867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оформление 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заявк</w:t>
      </w:r>
      <w:r w:rsidR="000B2867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и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на участие в запросе </w:t>
      </w:r>
      <w:r w:rsidR="00A25F45" w:rsidRPr="0048376C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в электронной форме </w:t>
      </w:r>
      <w:r w:rsidR="00A25F45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ТПК «</w:t>
      </w:r>
      <w:proofErr w:type="spellStart"/>
      <w:r w:rsidR="00A25F45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Алтайгидромаш</w:t>
      </w:r>
      <w:proofErr w:type="spellEnd"/>
      <w:r w:rsidR="00A25F45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0B2867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не соответствующим</w:t>
      </w:r>
      <w:r w:rsidR="00A25F45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требованиям Документации, а именно: </w:t>
      </w:r>
    </w:p>
    <w:p w:rsidR="00A25F45" w:rsidRPr="0048376C" w:rsidRDefault="00A25F45" w:rsidP="00A974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48376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 3.2. Документации не предоставлено Коммерческое предложение по форме 1 Приложения к письму о подаче оферты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A25F45" w:rsidRPr="0048376C" w:rsidRDefault="00A25F45" w:rsidP="00A974E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25F45" w:rsidRPr="0048376C" w:rsidRDefault="00A25F45" w:rsidP="00A974E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A25F45" w:rsidRPr="0048376C" w:rsidRDefault="00A25F45" w:rsidP="00A974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="008E703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ТПК «</w:t>
      </w:r>
      <w:proofErr w:type="spellStart"/>
      <w:r w:rsidR="008E703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Алтайгидромаш</w:t>
      </w:r>
      <w:proofErr w:type="spellEnd"/>
      <w:r w:rsidR="008E7038"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A25F45" w:rsidRPr="0048376C" w:rsidRDefault="00A25F45" w:rsidP="00A974E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25F45" w:rsidRPr="0048376C" w:rsidRDefault="00A25F45" w:rsidP="00A974EE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90314A" w:rsidRPr="0048376C" w:rsidRDefault="0090314A" w:rsidP="00A974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90314A" w:rsidRPr="0048376C" w:rsidRDefault="0090314A" w:rsidP="00A974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7172FE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«РУСМАШ»</w:t>
      </w:r>
      <w:r w:rsidRPr="0048376C">
        <w:rPr>
          <w:rFonts w:ascii="Times New Roman" w:hAnsi="Times New Roman" w:cs="Times New Roman"/>
          <w:sz w:val="23"/>
          <w:szCs w:val="23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0314A" w:rsidRPr="0048376C" w:rsidRDefault="0090314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314A" w:rsidRPr="0048376C" w:rsidRDefault="0090314A" w:rsidP="00A974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0314A" w:rsidRPr="0048376C" w:rsidRDefault="0090314A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7172FE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«РУСМАШ»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0314A" w:rsidRPr="0048376C" w:rsidRDefault="0090314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314A" w:rsidRPr="0048376C" w:rsidRDefault="0090314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0314A" w:rsidRPr="0048376C" w:rsidRDefault="0090314A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7172FE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«РУСМАШ»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90314A" w:rsidRPr="0048376C" w:rsidRDefault="0090314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0314A" w:rsidRPr="0048376C" w:rsidRDefault="0090314A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8376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0314A" w:rsidRPr="0048376C" w:rsidRDefault="0090314A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E2F9B" w:rsidRPr="0048376C" w:rsidRDefault="007172FE" w:rsidP="004E2F9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4.4. </w:t>
      </w:r>
      <w:proofErr w:type="gramStart"/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="004E2F9B" w:rsidRPr="0048376C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основании пп. а) и 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="004E2F9B" w:rsidRPr="0048376C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4.10.2.</w:t>
      </w:r>
      <w:proofErr w:type="gramEnd"/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Документации признать </w:t>
      </w:r>
      <w:r w:rsidR="000B2867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оформление заявки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на участие в запросе </w:t>
      </w:r>
      <w:r w:rsidR="004E2F9B" w:rsidRPr="0048376C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в электронной форме </w:t>
      </w:r>
      <w:r w:rsidR="004E2F9B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</w:t>
      </w:r>
      <w:proofErr w:type="spellStart"/>
      <w:r w:rsidR="004E2F9B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Гидромашина</w:t>
      </w:r>
      <w:proofErr w:type="spellEnd"/>
      <w:r w:rsidR="004E2F9B" w:rsidRPr="0048376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не </w:t>
      </w:r>
      <w:r w:rsidR="000B2867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соответствующим</w:t>
      </w:r>
      <w:r w:rsidR="004E2F9B" w:rsidRPr="0048376C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требованиям Документации, а именно: </w:t>
      </w:r>
    </w:p>
    <w:p w:rsidR="004E2F9B" w:rsidRPr="0048376C" w:rsidRDefault="004E2F9B" w:rsidP="004E2F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48376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</w:t>
      </w:r>
      <w:r w:rsidR="000B2867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п.3.2 Документации, 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>п. 4.4.4. </w:t>
      </w:r>
      <w:proofErr w:type="gramStart"/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Документации Комиссией по закупке выявлено наличие ошибки в таблице «Расчет стоимости поставляемого Товара» Коммерческого </w:t>
      </w:r>
      <w:r w:rsidR="009258D1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предложения (Приложение 1 к письму о подаче оферты от </w:t>
      </w:r>
      <w:r w:rsidR="009258D1" w:rsidRPr="004837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03.04.2019 № 13</w:t>
      </w:r>
      <w:r w:rsidR="009258D1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>: сумма, полученная при умножении цены за единицу измерения, в т</w:t>
      </w:r>
      <w:r w:rsidR="007807E7" w:rsidRPr="0048376C">
        <w:rPr>
          <w:rFonts w:ascii="Times New Roman" w:hAnsi="Times New Roman" w:cs="Times New Roman"/>
          <w:bCs/>
          <w:sz w:val="23"/>
          <w:szCs w:val="23"/>
        </w:rPr>
        <w:t>.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807E7" w:rsidRPr="0048376C">
        <w:rPr>
          <w:rFonts w:ascii="Times New Roman" w:hAnsi="Times New Roman" w:cs="Times New Roman"/>
          <w:bCs/>
          <w:sz w:val="23"/>
          <w:szCs w:val="23"/>
        </w:rPr>
        <w:t>ч.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 НДС, на количество Товара</w:t>
      </w:r>
      <w:r w:rsidR="009B6951" w:rsidRPr="0048376C">
        <w:rPr>
          <w:rFonts w:ascii="Times New Roman" w:hAnsi="Times New Roman" w:cs="Times New Roman"/>
          <w:bCs/>
          <w:sz w:val="23"/>
          <w:szCs w:val="23"/>
        </w:rPr>
        <w:t xml:space="preserve"> – 1</w:t>
      </w:r>
      <w:r w:rsidR="009258D1" w:rsidRPr="004837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 022 300 рублей 00 копеек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>,</w:t>
      </w:r>
      <w:r w:rsidR="009B6951" w:rsidRPr="0048376C">
        <w:rPr>
          <w:rFonts w:ascii="Times New Roman" w:hAnsi="Times New Roman" w:cs="Times New Roman"/>
          <w:bCs/>
          <w:sz w:val="23"/>
          <w:szCs w:val="23"/>
        </w:rPr>
        <w:t xml:space="preserve"> что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 не соответствует сумме, отраженной в графах «Сумма, руб. коп., в </w:t>
      </w:r>
      <w:proofErr w:type="spellStart"/>
      <w:r w:rsidR="009258D1" w:rsidRPr="0048376C">
        <w:rPr>
          <w:rFonts w:ascii="Times New Roman" w:hAnsi="Times New Roman" w:cs="Times New Roman"/>
          <w:bCs/>
          <w:sz w:val="23"/>
          <w:szCs w:val="23"/>
        </w:rPr>
        <w:t>т.ч</w:t>
      </w:r>
      <w:proofErr w:type="spellEnd"/>
      <w:r w:rsidR="009258D1" w:rsidRPr="0048376C">
        <w:rPr>
          <w:rFonts w:ascii="Times New Roman" w:hAnsi="Times New Roman" w:cs="Times New Roman"/>
          <w:bCs/>
          <w:sz w:val="23"/>
          <w:szCs w:val="23"/>
        </w:rPr>
        <w:t>. НДС</w:t>
      </w:r>
      <w:proofErr w:type="gramEnd"/>
      <w:r w:rsidR="009258D1" w:rsidRPr="0048376C">
        <w:rPr>
          <w:rFonts w:ascii="Times New Roman" w:hAnsi="Times New Roman" w:cs="Times New Roman"/>
          <w:bCs/>
          <w:sz w:val="23"/>
          <w:szCs w:val="23"/>
        </w:rPr>
        <w:t>», «Итого»</w:t>
      </w:r>
      <w:r w:rsidR="009258D1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Коммерческого предложения 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>(</w:t>
      </w:r>
      <w:r w:rsidR="009258D1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Приложение 1 к письму о подаче оферты от </w:t>
      </w:r>
      <w:r w:rsidR="007807E7" w:rsidRPr="004837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03.04.2019 № 13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>) и</w:t>
      </w:r>
      <w:r w:rsidR="009258D1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итоговой стоимости заявки, указанной в Письме о подаче оферты от </w:t>
      </w:r>
      <w:r w:rsidR="007807E7" w:rsidRPr="0048376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03.04.2019 № 13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258D1" w:rsidRPr="0048376C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807E7" w:rsidRPr="0048376C">
        <w:rPr>
          <w:rFonts w:ascii="Times New Roman" w:hAnsi="Times New Roman" w:cs="Times New Roman"/>
          <w:bCs/>
          <w:sz w:val="23"/>
          <w:szCs w:val="23"/>
        </w:rPr>
        <w:t>1 226 760 рублей 0</w:t>
      </w:r>
      <w:r w:rsidR="009258D1" w:rsidRPr="0048376C">
        <w:rPr>
          <w:rFonts w:ascii="Times New Roman" w:hAnsi="Times New Roman" w:cs="Times New Roman"/>
          <w:bCs/>
          <w:sz w:val="23"/>
          <w:szCs w:val="23"/>
        </w:rPr>
        <w:t xml:space="preserve">0 копеек. </w:t>
      </w:r>
    </w:p>
    <w:p w:rsidR="004E2F9B" w:rsidRPr="0048376C" w:rsidRDefault="004E2F9B" w:rsidP="004E2F9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E2F9B" w:rsidRPr="0048376C" w:rsidRDefault="004E2F9B" w:rsidP="004E2F9B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4E2F9B" w:rsidRPr="0048376C" w:rsidRDefault="004E2F9B" w:rsidP="004E2F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Гидромашина</w:t>
      </w:r>
      <w:proofErr w:type="spellEnd"/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4E2F9B" w:rsidRPr="0048376C" w:rsidRDefault="004E2F9B" w:rsidP="004E2F9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E2F9B" w:rsidRPr="0048376C" w:rsidRDefault="004E2F9B" w:rsidP="004E2F9B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4E2F9B" w:rsidRPr="0048376C" w:rsidRDefault="004E2F9B" w:rsidP="00A974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7172FE" w:rsidRPr="0048376C" w:rsidRDefault="007172FE" w:rsidP="00A974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4.5.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 «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48376C">
        <w:rPr>
          <w:rFonts w:ascii="Times New Roman" w:hAnsi="Times New Roman" w:cs="Times New Roman"/>
          <w:sz w:val="23"/>
          <w:szCs w:val="23"/>
        </w:rPr>
        <w:t xml:space="preserve">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172FE" w:rsidRPr="0048376C" w:rsidRDefault="007172FE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2FE" w:rsidRPr="0048376C" w:rsidRDefault="007172FE" w:rsidP="00A974E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172FE" w:rsidRPr="0048376C" w:rsidRDefault="007172FE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 «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7172FE" w:rsidRPr="0048376C" w:rsidRDefault="007172FE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2FE" w:rsidRPr="0048376C" w:rsidRDefault="007172FE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172FE" w:rsidRPr="0048376C" w:rsidRDefault="007172FE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 «</w:t>
      </w:r>
      <w:proofErr w:type="spellStart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7172FE" w:rsidRPr="0048376C" w:rsidRDefault="007172FE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72FE" w:rsidRPr="0048376C" w:rsidRDefault="007172FE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8376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0314A" w:rsidRPr="0048376C" w:rsidRDefault="0090314A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DE19BA" w:rsidRPr="0048376C" w:rsidRDefault="00DE19BA" w:rsidP="00A974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  <w:highlight w:val="yellow"/>
        </w:rPr>
      </w:pPr>
      <w:r w:rsidRPr="0048376C">
        <w:rPr>
          <w:rFonts w:ascii="Times New Roman" w:eastAsia="Calibri" w:hAnsi="Times New Roman" w:cs="Times New Roman"/>
          <w:b/>
          <w:sz w:val="23"/>
          <w:szCs w:val="23"/>
        </w:rPr>
        <w:tab/>
        <w:t xml:space="preserve">4.6. </w:t>
      </w:r>
      <w:r w:rsidRPr="0048376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A746BA" w:rsidRPr="0048376C" w:rsidRDefault="00A746BA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46BA" w:rsidRPr="0048376C" w:rsidRDefault="00A746BA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157F3" w:rsidRPr="0048376C" w:rsidRDefault="00B157F3" w:rsidP="00A974E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yellow"/>
        </w:rPr>
      </w:pPr>
    </w:p>
    <w:p w:rsidR="004021B5" w:rsidRPr="0048376C" w:rsidRDefault="004021B5" w:rsidP="00A974E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</w:rPr>
        <w:t xml:space="preserve">. В </w:t>
      </w:r>
      <w:proofErr w:type="gramStart"/>
      <w:r w:rsidRPr="0048376C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48376C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48376C">
        <w:rPr>
          <w:rFonts w:ascii="Times New Roman" w:hAnsi="Times New Roman" w:cs="Times New Roman"/>
          <w:sz w:val="23"/>
          <w:szCs w:val="23"/>
        </w:rPr>
        <w:t xml:space="preserve"> </w:t>
      </w:r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«ПКП </w:t>
      </w:r>
      <w:proofErr w:type="spellStart"/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CD20C3" w:rsidRPr="0048376C">
        <w:rPr>
          <w:rFonts w:ascii="Times New Roman" w:hAnsi="Times New Roman" w:cs="Times New Roman"/>
          <w:sz w:val="23"/>
          <w:szCs w:val="23"/>
        </w:rPr>
        <w:t xml:space="preserve">, </w:t>
      </w:r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«РУСМАШ»</w:t>
      </w:r>
      <w:r w:rsidR="00CD20C3" w:rsidRPr="0048376C">
        <w:rPr>
          <w:rFonts w:ascii="Times New Roman" w:hAnsi="Times New Roman" w:cs="Times New Roman"/>
          <w:sz w:val="23"/>
          <w:szCs w:val="23"/>
        </w:rPr>
        <w:t xml:space="preserve">, </w:t>
      </w:r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 «</w:t>
      </w:r>
      <w:proofErr w:type="spellStart"/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="00CD20C3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4021B5" w:rsidRPr="0048376C" w:rsidRDefault="004021B5" w:rsidP="00A974E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48376C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4021B5" w:rsidRPr="0048376C" w:rsidRDefault="004021B5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proofErr w:type="gramStart"/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</w:t>
      </w:r>
      <w:proofErr w:type="spellStart"/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>. в) п. 4.12.2.</w:t>
      </w:r>
      <w:proofErr w:type="gramEnd"/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8376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48376C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4021B5" w:rsidRPr="0048376C" w:rsidRDefault="004021B5" w:rsidP="00A974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4021B5" w:rsidRPr="0048376C" w:rsidRDefault="004021B5" w:rsidP="00A974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«ПКП </w:t>
      </w:r>
      <w:proofErr w:type="spellStart"/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2B7097" w:rsidRPr="0048376C">
        <w:rPr>
          <w:rFonts w:ascii="Times New Roman" w:eastAsia="Calibri" w:hAnsi="Times New Roman" w:cs="Times New Roman"/>
          <w:sz w:val="23"/>
          <w:szCs w:val="23"/>
        </w:rPr>
        <w:t>4,3</w:t>
      </w: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4021B5" w:rsidRPr="0048376C" w:rsidRDefault="004021B5" w:rsidP="00A974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«РУСМАШ»</w:t>
      </w:r>
      <w:r w:rsidR="002B7097" w:rsidRPr="0048376C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3,5</w:t>
      </w: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4021B5" w:rsidRPr="0048376C" w:rsidRDefault="004021B5" w:rsidP="00A974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8376C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«К «</w:t>
      </w:r>
      <w:proofErr w:type="spellStart"/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Электрогидромаш</w:t>
      </w:r>
      <w:proofErr w:type="spellEnd"/>
      <w:r w:rsidR="002B7097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2B7097" w:rsidRPr="0048376C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2,1</w:t>
      </w:r>
      <w:r w:rsidRPr="0048376C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4021B5" w:rsidRPr="0048376C" w:rsidRDefault="004021B5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21B5" w:rsidRPr="0048376C" w:rsidRDefault="004021B5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21B5" w:rsidRPr="0048376C" w:rsidRDefault="004021B5" w:rsidP="00A974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4021B5" w:rsidRPr="0048376C" w:rsidRDefault="004021B5" w:rsidP="00360CDB">
      <w:pPr>
        <w:pStyle w:val="2"/>
        <w:spacing w:before="0" w:line="240" w:lineRule="auto"/>
        <w:ind w:right="-114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proofErr w:type="gram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 в электронной форме, заявке которого присвоено второе место </w:t>
      </w:r>
      <w:r w:rsidR="008F704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«РУСМАШ» (юридический адрес: 623704, Свердловская</w:t>
      </w:r>
      <w:r w:rsidR="00B9386D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обл.</w:t>
      </w:r>
      <w:r w:rsidR="008F704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г. Березовский, ул. Чапаева, д. 39, оф. 4.</w:t>
      </w:r>
      <w:proofErr w:type="gramEnd"/>
      <w:r w:rsidR="008F704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8F7040"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ИНН 6678090130, КПП 667801001, ОГРН 1186658009086</w:t>
      </w:r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48376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)):</w:t>
      </w:r>
      <w:proofErr w:type="gramEnd"/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>: поставка насоса СЭ 800-100-11 (далее – Товар).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Pr="0048376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 шт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60CDB" w:rsidRPr="0048376C" w:rsidRDefault="00360CDB" w:rsidP="00360CD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6.3.  Цена договора: </w:t>
      </w:r>
      <w:r w:rsidR="008F7040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1 110 000 (Один миллион сто десять тысяч) рублей 00 копеек, включая НДС 185 000 рублей 00 копеек.</w:t>
      </w: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8376C">
        <w:rPr>
          <w:rFonts w:ascii="Times New Roman" w:hAnsi="Times New Roman"/>
          <w:bCs/>
          <w:sz w:val="23"/>
          <w:szCs w:val="23"/>
        </w:rPr>
        <w:t>.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Pr="0048376C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6.5. </w:t>
      </w:r>
      <w:r w:rsidRPr="0048376C">
        <w:rPr>
          <w:rFonts w:ascii="Times New Roman" w:hAnsi="Times New Roman"/>
          <w:b/>
          <w:bCs/>
          <w:sz w:val="23"/>
          <w:szCs w:val="23"/>
          <w:lang w:val="en-US" w:eastAsia="ru-RU"/>
        </w:rPr>
        <w:t> </w:t>
      </w:r>
      <w:r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48376C">
        <w:rPr>
          <w:rFonts w:ascii="Times New Roman" w:hAnsi="Times New Roman"/>
          <w:b/>
          <w:bCs/>
          <w:sz w:val="23"/>
          <w:szCs w:val="23"/>
        </w:rPr>
        <w:t xml:space="preserve">поставки Товара: </w:t>
      </w:r>
      <w:r w:rsidRPr="0048376C">
        <w:rPr>
          <w:rFonts w:ascii="Times New Roman" w:hAnsi="Times New Roman"/>
          <w:bCs/>
          <w:sz w:val="23"/>
          <w:szCs w:val="23"/>
        </w:rPr>
        <w:t>Мурманская область, г. Североморск, котельная района №1.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hAnsi="Times New Roman"/>
          <w:b/>
          <w:sz w:val="23"/>
          <w:szCs w:val="23"/>
        </w:rPr>
        <w:t xml:space="preserve">6.6. </w:t>
      </w: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Состав, характеристики и страна происхождения Товара указаны в Приложении № 2 Договора.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Товар поставляется новым, не находящимся ранее в употреблении, не бывшим в ремонте и не восстановленным.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При передаче Товара Поставщик передает Покупателю: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-паспорт на насос, копия обоснования безопасности на насос, чертеж общего вида насоса, руководство (инструкция) по эксплуатации насоса, в соответствии с требованиями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032/2013).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Производители, указанные в паспорте, должны соответствовать производителям, указанным на маркировке соответствующего Товара.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032/2013);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ФНП «ОРПД».</w:t>
      </w:r>
    </w:p>
    <w:p w:rsidR="00360CDB" w:rsidRPr="0048376C" w:rsidRDefault="00360CDB" w:rsidP="00360C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6.7. Иные условия: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8376C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4 (четвертого) квартала 2018 года. 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48376C">
        <w:rPr>
          <w:rFonts w:ascii="Times New Roman" w:hAnsi="Times New Roman"/>
          <w:bCs/>
          <w:sz w:val="23"/>
          <w:szCs w:val="23"/>
        </w:rPr>
        <w:t>на</w:t>
      </w:r>
      <w:proofErr w:type="gramEnd"/>
      <w:r w:rsidRPr="0048376C">
        <w:rPr>
          <w:rFonts w:ascii="Times New Roman" w:hAnsi="Times New Roman"/>
          <w:b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t xml:space="preserve"> </w:t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separate"/>
      </w:r>
      <w:r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360CDB" w:rsidRPr="0048376C" w:rsidRDefault="00360CDB" w:rsidP="00360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6.8. Условия оплаты: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48376C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оригинала товарной накладной и получения от Поставщика оригиналов счета-фактуры, счета на оплату, транспортной накладной</w:t>
      </w:r>
      <w:r w:rsidRPr="0048376C">
        <w:rPr>
          <w:rFonts w:ascii="Times New Roman" w:hAnsi="Times New Roman"/>
          <w:color w:val="000000"/>
          <w:sz w:val="23"/>
          <w:szCs w:val="23"/>
          <w:lang w:eastAsia="ar-SA"/>
        </w:rPr>
        <w:t>.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360CDB" w:rsidRPr="0048376C" w:rsidRDefault="00360CDB" w:rsidP="00360C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 Страна происхождения Товара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Россия.</w:t>
      </w: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920E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360CDB" w:rsidRPr="0048376C" w:rsidRDefault="00360CDB" w:rsidP="00360C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021B5" w:rsidRPr="0048376C" w:rsidRDefault="00360CDB" w:rsidP="00360CDB">
      <w:pPr>
        <w:spacing w:line="240" w:lineRule="auto"/>
        <w:rPr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4021B5" w:rsidRPr="0048376C" w:rsidRDefault="004021B5" w:rsidP="00A974EE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 «ПКП </w:t>
      </w:r>
      <w:proofErr w:type="spellStart"/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НасосХимМаш</w:t>
      </w:r>
      <w:proofErr w:type="spellEnd"/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 (юридический адрес: 620049, г. Екатеринбург, пер. Автоматики, д. 2, оф. 319.</w:t>
      </w:r>
      <w:proofErr w:type="gramEnd"/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 6671356133, КПП 667001001, ОГРН 1116671008398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)), 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</w:t>
      </w: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proofErr w:type="gramEnd"/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634674" w:rsidRPr="0048376C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="00634674"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C38B8" w:rsidRPr="0048376C">
        <w:rPr>
          <w:rFonts w:ascii="Times New Roman" w:eastAsia="Calibri" w:hAnsi="Times New Roman" w:cs="Times New Roman"/>
          <w:bCs/>
          <w:sz w:val="23"/>
          <w:szCs w:val="23"/>
        </w:rPr>
        <w:t>поставка насоса СЭ 800-100-11 (далее – Товар).</w:t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.2. Общее количество поставляемого Товара: </w:t>
      </w:r>
      <w:r w:rsidR="002C38B8" w:rsidRPr="0048376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 шт</w:t>
      </w:r>
      <w:r w:rsidR="002C38B8" w:rsidRPr="0048376C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A2CF5" w:rsidRPr="0048376C" w:rsidRDefault="00C24B7C" w:rsidP="008A2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.3.  Цена договора: </w:t>
      </w:r>
      <w:r w:rsidR="008A2CF5" w:rsidRPr="0048376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1 210 000 (Один миллион двести десять тысяч) рублей 00 копеек, включая НДС 201 666 рублей 67 копеек.</w:t>
      </w:r>
    </w:p>
    <w:p w:rsidR="002C38B8" w:rsidRPr="0048376C" w:rsidRDefault="002C38B8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48376C">
        <w:rPr>
          <w:rFonts w:ascii="Times New Roman" w:hAnsi="Times New Roman"/>
          <w:bCs/>
          <w:sz w:val="23"/>
          <w:szCs w:val="23"/>
        </w:rPr>
        <w:t>.</w:t>
      </w:r>
      <w:r w:rsidRPr="0048376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2C38B8" w:rsidRPr="0048376C">
        <w:rPr>
          <w:rFonts w:ascii="Times New Roman" w:hAnsi="Times New Roman"/>
          <w:bCs/>
          <w:sz w:val="23"/>
          <w:szCs w:val="23"/>
        </w:rPr>
        <w:t>в течение 60 (Шестидесяти) календарных дней с момента заключения Договора.</w:t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376C">
        <w:rPr>
          <w:rFonts w:ascii="Times New Roman" w:hAnsi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.5. </w:t>
      </w:r>
      <w:r w:rsidR="002C38B8" w:rsidRPr="0048376C">
        <w:rPr>
          <w:rFonts w:ascii="Times New Roman" w:hAnsi="Times New Roman"/>
          <w:b/>
          <w:bCs/>
          <w:sz w:val="23"/>
          <w:szCs w:val="23"/>
          <w:lang w:val="en-US" w:eastAsia="ru-RU"/>
        </w:rPr>
        <w:t> </w:t>
      </w:r>
      <w:r w:rsidR="002C38B8" w:rsidRPr="0048376C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="002C38B8" w:rsidRPr="0048376C">
        <w:rPr>
          <w:rFonts w:ascii="Times New Roman" w:hAnsi="Times New Roman"/>
          <w:b/>
          <w:bCs/>
          <w:sz w:val="23"/>
          <w:szCs w:val="23"/>
        </w:rPr>
        <w:t xml:space="preserve">поставки Товара: </w:t>
      </w:r>
      <w:r w:rsidR="002C38B8" w:rsidRPr="0048376C">
        <w:rPr>
          <w:rFonts w:ascii="Times New Roman" w:hAnsi="Times New Roman"/>
          <w:bCs/>
          <w:sz w:val="23"/>
          <w:szCs w:val="23"/>
        </w:rPr>
        <w:t>Мурманская область, г. Североморск, котельная района №1.</w:t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hAnsi="Times New Roman"/>
          <w:b/>
          <w:sz w:val="23"/>
          <w:szCs w:val="23"/>
        </w:rPr>
        <w:t>7</w:t>
      </w:r>
      <w:r w:rsidR="002C38B8" w:rsidRPr="0048376C">
        <w:rPr>
          <w:rFonts w:ascii="Times New Roman" w:hAnsi="Times New Roman"/>
          <w:b/>
          <w:sz w:val="23"/>
          <w:szCs w:val="23"/>
        </w:rPr>
        <w:t xml:space="preserve">.6. </w:t>
      </w:r>
      <w:r w:rsidR="002C38B8"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C38B8" w:rsidRPr="0048376C" w:rsidRDefault="002C38B8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Состав, характеристики и страна происхождения Товара указаны в Приложении № 2 Договора.</w:t>
      </w:r>
    </w:p>
    <w:p w:rsidR="002C38B8" w:rsidRPr="0048376C" w:rsidRDefault="002C38B8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Товар поставляется новым, не находящимся ранее в употреблении, не бывшим в ремонте и не восстановленным.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Покупателя. В 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случае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При передаче Товара Поставщик передает Покупателю: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-паспорт на насос, копия обоснования безопасности на насос, чертеж общего вида насоса, руководство (инструкция) по эксплуатации насоса, в соответствии с требованиями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032/2013).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Производители, указанные в паспорте, должны соответствовать производителям, указанным на маркировке соответствующего Товара.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</w:t>
      </w:r>
      <w:proofErr w:type="gramEnd"/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 ТС 032/2013);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поставляемый Товар должен соответствовать ФНП «ОРПД».</w:t>
      </w:r>
    </w:p>
    <w:p w:rsidR="002C38B8" w:rsidRPr="0048376C" w:rsidRDefault="002C38B8" w:rsidP="00A974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2C38B8" w:rsidRPr="0048376C" w:rsidRDefault="002C38B8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38B8" w:rsidRPr="0048376C" w:rsidRDefault="002C38B8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.7. Иные условия:</w:t>
      </w:r>
      <w:r w:rsidR="002C38B8"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2C38B8" w:rsidRPr="0048376C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4 (четвертого) квартала 2018 года. Гарантийный срок на Товар: 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="002C38B8" w:rsidRPr="0048376C">
        <w:rPr>
          <w:rFonts w:ascii="Times New Roman" w:hAnsi="Times New Roman"/>
          <w:bCs/>
          <w:sz w:val="23"/>
          <w:szCs w:val="23"/>
        </w:rPr>
        <w:t>на</w:t>
      </w:r>
      <w:proofErr w:type="gramEnd"/>
      <w:r w:rsidR="002C38B8" w:rsidRPr="0048376C">
        <w:rPr>
          <w:rFonts w:ascii="Times New Roman" w:hAnsi="Times New Roman"/>
          <w:b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2C38B8"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t xml:space="preserve"> </w:t>
      </w:r>
      <w:r w:rsidR="002C38B8"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2C38B8"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r>
      <w:r w:rsidR="00920E5E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separate"/>
      </w:r>
      <w:r w:rsidR="002C38B8" w:rsidRPr="0048376C"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2C38B8" w:rsidRPr="0048376C" w:rsidRDefault="00C24B7C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7</w:t>
      </w:r>
      <w:r w:rsidR="002C38B8" w:rsidRPr="0048376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.8. Условия оплаты:</w:t>
      </w:r>
      <w:r w:rsidR="002C38B8"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2C38B8" w:rsidRPr="0048376C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2C38B8" w:rsidRPr="0048376C">
        <w:rPr>
          <w:rFonts w:ascii="Times New Roman" w:eastAsia="Times New Roman" w:hAnsi="Times New Roman"/>
          <w:bCs/>
          <w:sz w:val="23"/>
          <w:szCs w:val="23"/>
          <w:lang w:eastAsia="ru-RU"/>
        </w:rPr>
        <w:t>оригинала товарной накладной и получения от Поставщика оригиналов счета-фактуры, счета на оплату, транспортной накладной</w:t>
      </w:r>
      <w:r w:rsidR="002C38B8" w:rsidRPr="0048376C">
        <w:rPr>
          <w:rFonts w:ascii="Times New Roman" w:hAnsi="Times New Roman"/>
          <w:color w:val="000000"/>
          <w:sz w:val="23"/>
          <w:szCs w:val="23"/>
          <w:lang w:eastAsia="ar-SA"/>
        </w:rPr>
        <w:t>.</w:t>
      </w:r>
      <w:r w:rsidR="002C38B8" w:rsidRPr="0048376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5D3448" w:rsidRPr="0048376C" w:rsidRDefault="00C24B7C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A26BF6"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.9. Страна происхождения Товара</w:t>
      </w:r>
      <w:r w:rsidR="00A26BF6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4674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="00A26BF6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2639E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</w:t>
      </w:r>
      <w:r w:rsidR="00A26BF6" w:rsidRPr="0048376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5D3448"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48376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920E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920E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5D3448"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27AE9" w:rsidRPr="0048376C" w:rsidRDefault="00B27AE9" w:rsidP="00A974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7AE9" w:rsidRPr="0048376C" w:rsidRDefault="00B27AE9" w:rsidP="00A974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48376C" w:rsidRDefault="005D3448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5D3448" w:rsidRPr="0048376C" w:rsidRDefault="005D3448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60841" w:rsidRPr="0048376C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837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9"/>
        <w:gridCol w:w="2409"/>
        <w:gridCol w:w="1985"/>
      </w:tblGrid>
      <w:tr w:rsidR="000138F9" w:rsidRPr="0048376C" w:rsidTr="0048376C">
        <w:trPr>
          <w:trHeight w:val="568"/>
        </w:trPr>
        <w:tc>
          <w:tcPr>
            <w:tcW w:w="5779" w:type="dxa"/>
          </w:tcPr>
          <w:p w:rsidR="000138F9" w:rsidRPr="0048376C" w:rsidRDefault="000138F9" w:rsidP="00A974EE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0138F9" w:rsidRPr="0048376C" w:rsidRDefault="000138F9" w:rsidP="00A974EE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09" w:type="dxa"/>
          </w:tcPr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1985" w:type="dxa"/>
          </w:tcPr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  <w:tr w:rsidR="000138F9" w:rsidRPr="0048376C" w:rsidTr="0048376C">
        <w:trPr>
          <w:trHeight w:val="318"/>
        </w:trPr>
        <w:tc>
          <w:tcPr>
            <w:tcW w:w="5779" w:type="dxa"/>
          </w:tcPr>
          <w:p w:rsidR="000138F9" w:rsidRPr="0048376C" w:rsidRDefault="000138F9" w:rsidP="00D16B96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09" w:type="dxa"/>
          </w:tcPr>
          <w:p w:rsidR="000138F9" w:rsidRPr="0048376C" w:rsidRDefault="000138F9" w:rsidP="00D16B9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985" w:type="dxa"/>
          </w:tcPr>
          <w:p w:rsidR="000138F9" w:rsidRPr="0048376C" w:rsidRDefault="000138F9" w:rsidP="00D16B9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138F9" w:rsidRPr="0048376C" w:rsidTr="0048376C">
        <w:trPr>
          <w:trHeight w:val="403"/>
        </w:trPr>
        <w:tc>
          <w:tcPr>
            <w:tcW w:w="5779" w:type="dxa"/>
          </w:tcPr>
          <w:p w:rsidR="000138F9" w:rsidRPr="0048376C" w:rsidRDefault="000138F9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2409" w:type="dxa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85" w:type="dxa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  <w:tr w:rsidR="000138F9" w:rsidRPr="0048376C" w:rsidTr="0048376C">
        <w:trPr>
          <w:trHeight w:val="429"/>
        </w:trPr>
        <w:tc>
          <w:tcPr>
            <w:tcW w:w="5779" w:type="dxa"/>
            <w:vAlign w:val="center"/>
          </w:tcPr>
          <w:p w:rsidR="000138F9" w:rsidRPr="0048376C" w:rsidRDefault="000138F9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48376C">
              <w:rPr>
                <w:rFonts w:ascii="Times New Roman" w:hAnsi="Times New Roman" w:cs="Times New Roman"/>
                <w:sz w:val="23"/>
                <w:szCs w:val="23"/>
              </w:rPr>
              <w:t>С.В. Прокофьев</w:t>
            </w: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85" w:type="dxa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  <w:tr w:rsidR="000138F9" w:rsidRPr="0048376C" w:rsidTr="0048376C">
        <w:trPr>
          <w:trHeight w:val="429"/>
        </w:trPr>
        <w:tc>
          <w:tcPr>
            <w:tcW w:w="5779" w:type="dxa"/>
            <w:vAlign w:val="center"/>
          </w:tcPr>
          <w:p w:rsidR="000138F9" w:rsidRPr="0048376C" w:rsidRDefault="000138F9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Р.В. </w:t>
            </w:r>
            <w:proofErr w:type="spellStart"/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Чистенко</w:t>
            </w:r>
            <w:proofErr w:type="spellEnd"/>
          </w:p>
        </w:tc>
        <w:tc>
          <w:tcPr>
            <w:tcW w:w="2409" w:type="dxa"/>
            <w:vAlign w:val="center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85" w:type="dxa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  <w:tr w:rsidR="000138F9" w:rsidRPr="0048376C" w:rsidTr="0048376C">
        <w:trPr>
          <w:trHeight w:val="429"/>
        </w:trPr>
        <w:tc>
          <w:tcPr>
            <w:tcW w:w="5779" w:type="dxa"/>
            <w:vAlign w:val="center"/>
          </w:tcPr>
          <w:p w:rsidR="000138F9" w:rsidRPr="0048376C" w:rsidRDefault="000138F9" w:rsidP="002A1B9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М.В. </w:t>
            </w:r>
            <w:proofErr w:type="spellStart"/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Усатов</w:t>
            </w:r>
            <w:proofErr w:type="spellEnd"/>
          </w:p>
        </w:tc>
        <w:tc>
          <w:tcPr>
            <w:tcW w:w="2409" w:type="dxa"/>
            <w:vAlign w:val="center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___________________</w:t>
            </w:r>
          </w:p>
        </w:tc>
        <w:tc>
          <w:tcPr>
            <w:tcW w:w="1985" w:type="dxa"/>
          </w:tcPr>
          <w:p w:rsidR="000138F9" w:rsidRPr="0048376C" w:rsidRDefault="000138F9" w:rsidP="002A1B91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  <w:tr w:rsidR="000138F9" w:rsidRPr="0048376C" w:rsidTr="0048376C">
        <w:trPr>
          <w:trHeight w:val="641"/>
        </w:trPr>
        <w:tc>
          <w:tcPr>
            <w:tcW w:w="5779" w:type="dxa"/>
          </w:tcPr>
          <w:p w:rsidR="000138F9" w:rsidRPr="0048376C" w:rsidRDefault="000138F9" w:rsidP="00A974EE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48376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В.А. Ермоленко                                                      </w:t>
            </w:r>
          </w:p>
          <w:p w:rsidR="000138F9" w:rsidRPr="0048376C" w:rsidRDefault="000138F9" w:rsidP="00A974EE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09" w:type="dxa"/>
          </w:tcPr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___________________</w:t>
            </w:r>
          </w:p>
          <w:p w:rsidR="000138F9" w:rsidRPr="0048376C" w:rsidRDefault="000138F9" w:rsidP="00A974E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85" w:type="dxa"/>
          </w:tcPr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138F9" w:rsidRPr="0048376C" w:rsidRDefault="000138F9" w:rsidP="00A974E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376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____.____.2019</w:t>
            </w:r>
          </w:p>
        </w:tc>
      </w:tr>
    </w:tbl>
    <w:p w:rsidR="009633FA" w:rsidRPr="0048376C" w:rsidRDefault="009633FA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9633FA" w:rsidRPr="0048376C" w:rsidSect="00DE19B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0E" w:rsidRDefault="00B5340E" w:rsidP="00167DDE">
      <w:pPr>
        <w:spacing w:after="0" w:line="240" w:lineRule="auto"/>
      </w:pPr>
      <w:r>
        <w:separator/>
      </w:r>
    </w:p>
  </w:endnote>
  <w:endnote w:type="continuationSeparator" w:id="0">
    <w:p w:rsidR="00B5340E" w:rsidRDefault="00B534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0E" w:rsidRDefault="00B5340E" w:rsidP="00167DDE">
      <w:pPr>
        <w:spacing w:after="0" w:line="240" w:lineRule="auto"/>
      </w:pPr>
      <w:r>
        <w:separator/>
      </w:r>
    </w:p>
  </w:footnote>
  <w:footnote w:type="continuationSeparator" w:id="0">
    <w:p w:rsidR="00B5340E" w:rsidRDefault="00B534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20E5E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D024B6" w:rsidRPr="00D024B6">
          <w:rPr>
            <w:rFonts w:ascii="Times New Roman" w:hAnsi="Times New Roman" w:cs="Times New Roman"/>
            <w:sz w:val="16"/>
            <w:szCs w:val="16"/>
          </w:rPr>
          <w:t>насоса СЭ 800-100-11</w:t>
        </w:r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E7B5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024B6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E7B57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920E5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4"/>
  </w:num>
  <w:num w:numId="8">
    <w:abstractNumId w:val="21"/>
  </w:num>
  <w:num w:numId="9">
    <w:abstractNumId w:val="17"/>
  </w:num>
  <w:num w:numId="10">
    <w:abstractNumId w:val="6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2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6E9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534E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9CC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951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0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877E0"/>
    <w:rsid w:val="00B903F0"/>
    <w:rsid w:val="00B90D42"/>
    <w:rsid w:val="00B92610"/>
    <w:rsid w:val="00B93862"/>
    <w:rsid w:val="00B9386D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4B7C"/>
    <w:rsid w:val="00C25C28"/>
    <w:rsid w:val="00C2691A"/>
    <w:rsid w:val="00C27279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24B6"/>
    <w:rsid w:val="00D029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1F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3AFB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19BA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83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2B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975B-52DD-46F2-A283-DAE3C3B9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89</cp:revision>
  <cp:lastPrinted>2019-04-05T09:06:00Z</cp:lastPrinted>
  <dcterms:created xsi:type="dcterms:W3CDTF">2019-03-21T10:40:00Z</dcterms:created>
  <dcterms:modified xsi:type="dcterms:W3CDTF">2019-04-05T09:06:00Z</dcterms:modified>
</cp:coreProperties>
</file>