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E9574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D124B">
        <w:rPr>
          <w:rFonts w:ascii="Times New Roman" w:hAnsi="Times New Roman" w:cs="Times New Roman"/>
          <w:b/>
          <w:sz w:val="24"/>
          <w:szCs w:val="24"/>
        </w:rPr>
        <w:t>электродов сварочных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12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44406" w:rsidRPr="00E9574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D124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124B">
        <w:rPr>
          <w:rFonts w:ascii="Times New Roman" w:eastAsia="Times New Roman" w:hAnsi="Times New Roman" w:cs="Times New Roman"/>
          <w:sz w:val="24"/>
          <w:szCs w:val="24"/>
          <w:lang w:eastAsia="ru-RU"/>
        </w:rPr>
        <w:t>01.2020</w:t>
      </w: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9574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95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E9574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D124B">
        <w:rPr>
          <w:rFonts w:ascii="Times New Roman" w:hAnsi="Times New Roman"/>
          <w:bCs/>
          <w:sz w:val="24"/>
          <w:szCs w:val="24"/>
        </w:rPr>
        <w:t>электродов сварочных</w:t>
      </w:r>
      <w:r w:rsidR="005D0A37" w:rsidRPr="00E95745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E9574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D124B">
        <w:rPr>
          <w:rFonts w:ascii="Times New Roman" w:eastAsia="Times New Roman" w:hAnsi="Times New Roman"/>
          <w:bCs/>
          <w:sz w:val="24"/>
          <w:szCs w:val="24"/>
          <w:lang w:eastAsia="ru-RU"/>
        </w:rPr>
        <w:t>9870 кг</w:t>
      </w:r>
      <w:r w:rsidR="00005EC9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1D124B" w:rsidRPr="00E409A1" w:rsidRDefault="00D10367" w:rsidP="001D124B">
      <w:pPr>
        <w:pStyle w:val="a6"/>
        <w:ind w:firstLine="709"/>
        <w:jc w:val="both"/>
        <w:rPr>
          <w:rFonts w:ascii="Times New Roman" w:hAnsi="Times New Roman" w:cs="Times New Roman"/>
          <w:sz w:val="24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D124B" w:rsidRPr="00E409A1">
        <w:rPr>
          <w:rFonts w:ascii="Times New Roman" w:hAnsi="Times New Roman" w:cs="Times New Roman"/>
          <w:sz w:val="24"/>
        </w:rPr>
        <w:t>984 650 (Девятьсот восемьдесят четыре тысячи шестьсот пятьдесят) рублей 00 копеек.</w:t>
      </w:r>
      <w:r w:rsidR="001D124B" w:rsidRPr="00E409A1">
        <w:rPr>
          <w:rFonts w:ascii="Times New Roman" w:hAnsi="Times New Roman" w:cs="Times New Roman"/>
          <w:bCs/>
          <w:sz w:val="24"/>
        </w:rPr>
        <w:t xml:space="preserve"> 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Hlk5354090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Особые условия: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D124B" w:rsidRDefault="001D124B" w:rsidP="001D124B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. </w:t>
      </w:r>
    </w:p>
    <w:p w:rsidR="001D124B" w:rsidRDefault="001D124B" w:rsidP="001D124B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Перечисленные выше документы оформляются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D124B" w:rsidRDefault="001D124B" w:rsidP="001D124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:rsidR="001D124B" w:rsidRDefault="001D124B" w:rsidP="001D124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1.7. Иные условия: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 </w:t>
      </w:r>
    </w:p>
    <w:bookmarkEnd w:id="5"/>
    <w:p w:rsidR="00636C1A" w:rsidRPr="00E95745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1.8.Условия оплаты: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044406" w:rsidRPr="00E9574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01.2020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E9574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Э.Г. Загирова – </w:t>
      </w:r>
      <w:proofErr w:type="spellStart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1B3FA6" w:rsidRPr="00E95745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>Рулев</w:t>
      </w:r>
      <w:proofErr w:type="spellEnd"/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лаборатории неразрушающих методов контроля и диагностики.</w:t>
      </w:r>
    </w:p>
    <w:p w:rsidR="003B5D40" w:rsidRPr="00E95745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E95745" w:rsidRDefault="001B3FA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81304" w:rsidRP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E9574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3B5D40" w:rsidRPr="00E9574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4C6A31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E95745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01.2020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7"/>
    </w:p>
    <w:p w:rsidR="006C0E5D" w:rsidRPr="00E95745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5D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5D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5D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CE2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1D12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электродов сварочных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DE3FC3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E9574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A54B03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8" w:name="_Hlk14767391"/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9" w:name="_Hlk15049392"/>
      <w:bookmarkEnd w:id="8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397BAC"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</w:t>
      </w:r>
      <w:bookmarkStart w:id="10" w:name="_GoBack"/>
      <w:bookmarkEnd w:id="10"/>
      <w:r w:rsidR="00397BAC" w:rsidRPr="00E40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61168" w:rsidRPr="00E409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97BAC" w:rsidRPr="00E40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соответствующим требованиям Документации, а именно:</w:t>
      </w:r>
    </w:p>
    <w:bookmarkEnd w:id="9"/>
    <w:p w:rsidR="00397BAC" w:rsidRPr="00E95745" w:rsidRDefault="00397BAC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п.3.2.1. Документации первая часть заявки содержит сведения об Участнике закупки (Техническое предложение Участника оформлено на фирменном бланке).</w:t>
      </w:r>
    </w:p>
    <w:p w:rsidR="00397BAC" w:rsidRPr="00E95745" w:rsidRDefault="00397BAC" w:rsidP="0039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5D0422" w:rsidP="00DC3D8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4.2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397BAC" w:rsidRPr="00E95745">
        <w:rPr>
          <w:sz w:val="24"/>
          <w:szCs w:val="24"/>
        </w:rPr>
        <w:t xml:space="preserve"> </w:t>
      </w:r>
      <w:bookmarkStart w:id="11" w:name="_Hlk536516254"/>
      <w:r w:rsidR="00397BAC" w:rsidRPr="00E95745">
        <w:rPr>
          <w:rFonts w:ascii="Times New Roman" w:hAnsi="Times New Roman" w:cs="Times New Roman"/>
          <w:sz w:val="24"/>
          <w:szCs w:val="24"/>
        </w:rPr>
        <w:t>з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11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№ 1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35CAB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BAC" w:rsidRPr="00E95745" w:rsidRDefault="00F35CAB" w:rsidP="00F35C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</w:t>
      </w:r>
      <w:r w:rsidRPr="00F35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Pr="00F35C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2034E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35CAB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35CAB" w:rsidRPr="00E95745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Hlk14788270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E95745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E9574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610F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0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7610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E95745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610F0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Э.Г. Загирова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95745" w:rsidTr="004C6A31">
        <w:trPr>
          <w:trHeight w:val="497"/>
        </w:trPr>
        <w:tc>
          <w:tcPr>
            <w:tcW w:w="5511" w:type="dxa"/>
          </w:tcPr>
          <w:p w:rsidR="007D5A10" w:rsidRPr="00E95745" w:rsidRDefault="007610F0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 Воробейчиков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E95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E95745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0F0" w:rsidRPr="00E95745" w:rsidTr="004C6A31">
        <w:trPr>
          <w:trHeight w:val="497"/>
        </w:trPr>
        <w:tc>
          <w:tcPr>
            <w:tcW w:w="5511" w:type="dxa"/>
          </w:tcPr>
          <w:p w:rsidR="007610F0" w:rsidRPr="007610F0" w:rsidRDefault="007610F0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П.В. </w:t>
            </w:r>
            <w:proofErr w:type="spellStart"/>
            <w:r w:rsidRPr="007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Рулев</w:t>
            </w:r>
            <w:proofErr w:type="spellEnd"/>
          </w:p>
        </w:tc>
        <w:tc>
          <w:tcPr>
            <w:tcW w:w="4550" w:type="dxa"/>
          </w:tcPr>
          <w:p w:rsidR="007610F0" w:rsidRPr="007610F0" w:rsidRDefault="007610F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E95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7D5A10" w:rsidRPr="00E95745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E95745" w:rsidRDefault="004302DF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7D5A10" w:rsidRPr="00E9574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2"/>
    </w:p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D8130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18" w:rsidRDefault="003F7518" w:rsidP="00167DDE">
      <w:pPr>
        <w:spacing w:after="0" w:line="240" w:lineRule="auto"/>
      </w:pPr>
      <w:r>
        <w:separator/>
      </w:r>
    </w:p>
  </w:endnote>
  <w:end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18" w:rsidRDefault="003F7518" w:rsidP="00167DDE">
      <w:pPr>
        <w:spacing w:after="0" w:line="240" w:lineRule="auto"/>
      </w:pPr>
      <w:r>
        <w:separator/>
      </w:r>
    </w:p>
  </w:footnote>
  <w:foot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09A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1D124B">
          <w:rPr>
            <w:rFonts w:ascii="Times New Roman" w:hAnsi="Times New Roman"/>
            <w:sz w:val="16"/>
            <w:szCs w:val="16"/>
          </w:rPr>
          <w:t>электродов сварочных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B55A8D" w:rsidP="001D124B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01.2020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409A1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55B6B-048E-47E6-B623-6E501E24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58</cp:revision>
  <cp:lastPrinted>2019-10-09T06:37:00Z</cp:lastPrinted>
  <dcterms:created xsi:type="dcterms:W3CDTF">2019-09-30T10:32:00Z</dcterms:created>
  <dcterms:modified xsi:type="dcterms:W3CDTF">2020-01-20T09:22:00Z</dcterms:modified>
</cp:coreProperties>
</file>