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D258F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234542" w:rsidRPr="00D258F3" w:rsidRDefault="0072481B" w:rsidP="0023454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234542"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234542" w:rsidRPr="00D258F3">
        <w:rPr>
          <w:rFonts w:ascii="Times New Roman" w:eastAsia="Calibri" w:hAnsi="Times New Roman" w:cs="Times New Roman"/>
          <w:b/>
          <w:sz w:val="23"/>
          <w:szCs w:val="23"/>
        </w:rPr>
        <w:t>теплообменного оборудования (итоговый протокол)</w:t>
      </w:r>
    </w:p>
    <w:p w:rsidR="006014CD" w:rsidRPr="00D258F3" w:rsidRDefault="006014CD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014CD" w:rsidRPr="00D258F3" w:rsidRDefault="006014CD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D258F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</w:t>
      </w:r>
      <w:r w:rsidR="006014CD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C1C07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34542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32BD2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34542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932BD2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6014CD" w:rsidRPr="00D258F3" w:rsidRDefault="006014C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33247" w:rsidRPr="00D258F3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234542" w:rsidRPr="00D258F3" w:rsidRDefault="00E33247" w:rsidP="00234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258F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932BD2" w:rsidRPr="00D258F3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932BD2" w:rsidRPr="00D258F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34542" w:rsidRPr="00D258F3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234542" w:rsidRPr="00D258F3">
        <w:rPr>
          <w:rFonts w:ascii="Times New Roman" w:eastAsia="Calibri" w:hAnsi="Times New Roman" w:cs="Times New Roman"/>
          <w:bCs/>
          <w:sz w:val="23"/>
          <w:szCs w:val="23"/>
        </w:rPr>
        <w:t xml:space="preserve">теплообменного оборудования </w:t>
      </w:r>
      <w:r w:rsidR="00234542" w:rsidRPr="00D258F3">
        <w:rPr>
          <w:rFonts w:ascii="Times New Roman" w:eastAsia="Calibri" w:hAnsi="Times New Roman" w:cs="Times New Roman"/>
          <w:sz w:val="23"/>
          <w:szCs w:val="23"/>
        </w:rPr>
        <w:t>(далее – Товар)</w:t>
      </w:r>
      <w:r w:rsidR="00234542" w:rsidRPr="00D258F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34542" w:rsidRPr="00234542" w:rsidRDefault="00234542" w:rsidP="002345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34542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3454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 шт.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34542">
        <w:rPr>
          <w:rFonts w:ascii="Times New Roman" w:eastAsia="Calibri" w:hAnsi="Times New Roman" w:cs="Times New Roman"/>
          <w:sz w:val="23"/>
          <w:szCs w:val="23"/>
        </w:rPr>
        <w:t xml:space="preserve">7 119 000 (Семь миллионов сто девятнадцать тысяч) рублей 00 копеек. 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542">
        <w:rPr>
          <w:rFonts w:ascii="Times New Roman" w:eastAsia="Calibri" w:hAnsi="Times New Roman" w:cs="Times New Roman"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заключения Договора.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</w:t>
      </w:r>
      <w:r w:rsidR="007D21AA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ул. </w:t>
      </w: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5" w:name="_Hlk535409011"/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234542" w:rsidRPr="00234542" w:rsidRDefault="00234542" w:rsidP="002345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Технические х</w:t>
      </w:r>
      <w:r w:rsidRPr="0023454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арактеристики и страна происхождения Товара указываются в Приложении № 2 к проекту Договора. 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34542" w:rsidRPr="00234542" w:rsidRDefault="00234542" w:rsidP="0023454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</w:t>
      </w:r>
      <w:r w:rsidRPr="002345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безопасности оборудования, работающего под избыточным давлением»).</w:t>
      </w:r>
    </w:p>
    <w:p w:rsidR="00234542" w:rsidRPr="00234542" w:rsidRDefault="00234542" w:rsidP="0023454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r w:rsidRPr="0023454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ри передаче Товара Поставщик передает Покупателю паспорт, сертификат соответствия</w:t>
      </w: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Декларацию о соответствии </w:t>
      </w: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  <w:r w:rsidRPr="0023454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234542" w:rsidRPr="00234542" w:rsidRDefault="00234542" w:rsidP="0023454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2345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5"/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45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1.8.Условия оплаты: </w:t>
      </w:r>
    </w:p>
    <w:p w:rsidR="00234542" w:rsidRPr="00234542" w:rsidRDefault="0023454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2345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оплату, транспортной накладной).</w:t>
      </w:r>
    </w:p>
    <w:p w:rsidR="00234542" w:rsidRPr="00234542" w:rsidRDefault="00234542" w:rsidP="002345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4542">
        <w:rPr>
          <w:rFonts w:ascii="Times New Roman" w:eastAsia="Calibri" w:hAnsi="Times New Roman" w:cs="Times New Roman"/>
          <w:b/>
          <w:bCs/>
          <w:sz w:val="23"/>
          <w:szCs w:val="23"/>
        </w:rPr>
        <w:t>1.9. </w:t>
      </w:r>
      <w:r w:rsidRPr="0023454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932BD2" w:rsidRPr="00D258F3" w:rsidRDefault="00932BD2" w:rsidP="0023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D258F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D258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32BD2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F51B9F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2BD2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F51B9F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32BD2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F51B9F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044406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32BD2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D258F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F51B9F" w:rsidRPr="00F51B9F" w:rsidRDefault="00F51B9F" w:rsidP="00F51B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F51B9F" w:rsidRPr="00F51B9F" w:rsidRDefault="00F51B9F" w:rsidP="00F51B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F51B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F51B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51B9F" w:rsidRPr="00F51B9F" w:rsidRDefault="00F51B9F" w:rsidP="00F51B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Дюжаков</w:t>
      </w:r>
      <w:proofErr w:type="spellEnd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производственно-технического отдела филиала АО «МЭС» «Александровская теплосеть»;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Проничев – начальник Заозерского района филиала АО "МЭС" "Александровская теплосеть";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gramStart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</w:t>
      </w:r>
      <w:proofErr w:type="gramStart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F51B9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производства.  </w:t>
      </w:r>
    </w:p>
    <w:p w:rsidR="00F51B9F" w:rsidRPr="00F51B9F" w:rsidRDefault="00F51B9F" w:rsidP="00F51B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51B9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1B9F" w:rsidRPr="00F51B9F" w:rsidRDefault="00F51B9F" w:rsidP="00F51B9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51B9F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F51B9F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F51B9F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</w:p>
    <w:p w:rsidR="00FA0191" w:rsidRPr="00D258F3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B2EAD" w:rsidRPr="00D258F3" w:rsidRDefault="00FA0191" w:rsidP="00BB2EA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EB2A5D" w:rsidRPr="00D258F3">
        <w:rPr>
          <w:rFonts w:ascii="Times New Roman" w:hAnsi="Times New Roman" w:cs="Times New Roman"/>
          <w:bCs/>
          <w:sz w:val="23"/>
          <w:szCs w:val="23"/>
        </w:rPr>
        <w:t>теплообменного оборудования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 </w:t>
      </w:r>
      <w:r w:rsidR="00EB2A5D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EB2A5D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20 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EB2A5D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теплообменного оборудования</w:t>
      </w:r>
      <w:r w:rsidR="0026613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1</w:t>
      </w:r>
      <w:r w:rsidR="00EB2A5D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EB2A5D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B2A5D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(подписанного членами Комиссии по закупке 13.05.2020) 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приняла решение признать</w:t>
      </w:r>
      <w:proofErr w:type="gramEnd"/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B5F00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соответствующими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</w:t>
      </w:r>
      <w:r w:rsidR="003B0C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0C12" w:rsidRPr="003B0C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 теплообменного оборудования (участниками закупки являются только субъекты малого и среднего предпринимательства)</w:t>
      </w:r>
      <w:r w:rsidR="003B0C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</w:t>
      </w:r>
      <w:r w:rsidR="0083032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B2EAD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первые и вторые части заявок, поступивших от Участников закупки.</w:t>
      </w:r>
    </w:p>
    <w:p w:rsidR="009B5F00" w:rsidRPr="00D258F3" w:rsidRDefault="009B5F00" w:rsidP="009B5F00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B6045" w:rsidRPr="00D258F3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F265B4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B6045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F265B4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Двух</w:t>
      </w:r>
      <w:r w:rsidR="00EB6045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B464AB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Участников</w:t>
      </w:r>
      <w:r w:rsidR="00EB6045"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B2EAD" w:rsidRPr="00D258F3" w:rsidRDefault="009636D0" w:rsidP="00BB2EA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D258F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D258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</w:p>
    <w:p w:rsidR="00F265B4" w:rsidRPr="00D258F3" w:rsidRDefault="00F265B4" w:rsidP="00F265B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«АФТ-</w:t>
      </w:r>
      <w:proofErr w:type="spellStart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</w:t>
      </w:r>
      <w:proofErr w:type="spellEnd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«АФТ-</w:t>
      </w:r>
      <w:proofErr w:type="spellStart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</w:t>
      </w:r>
      <w:proofErr w:type="spellEnd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111250, г. Москва, ул. </w:t>
      </w:r>
      <w:proofErr w:type="spellStart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Красноказарменная</w:t>
      </w:r>
      <w:proofErr w:type="spellEnd"/>
      <w:r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17, строение 1Б (ИНН 7722321398, КПП 772201001, ОГРН 1157746256590).</w:t>
      </w:r>
    </w:p>
    <w:p w:rsidR="00F265B4" w:rsidRPr="00D258F3" w:rsidRDefault="00F265B4" w:rsidP="00F265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05.05.2020 21:49 (</w:t>
      </w:r>
      <w:proofErr w:type="gramStart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604D0D" w:rsidRPr="00604D0D" w:rsidRDefault="00604D0D" w:rsidP="00604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6 981 900</w:t>
      </w: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1 163 650</w:t>
      </w: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:rsidR="00F265B4" w:rsidRPr="00D258F3" w:rsidRDefault="00F265B4" w:rsidP="00F26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Участник закупки относится к субъектам малого предпринимательства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265B4" w:rsidRPr="00D258F3" w:rsidRDefault="00F265B4" w:rsidP="00F265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59230D" w:rsidRPr="00D258F3" w:rsidRDefault="0059230D" w:rsidP="00F265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90D40" w:rsidRPr="00D258F3" w:rsidRDefault="00BE77C7" w:rsidP="00290D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</w:rPr>
      </w:pPr>
      <w:r w:rsidRPr="00D258F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DA596A" w:rsidRPr="00D258F3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2</w:t>
      </w:r>
      <w:r w:rsidRPr="00D258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Индивидуальный предприниматель</w:t>
      </w:r>
      <w:r w:rsidR="00290D40" w:rsidRPr="00D258F3">
        <w:rPr>
          <w:rFonts w:ascii="Times New Roman" w:eastAsia="Times New Roman" w:hAnsi="Times New Roman" w:cs="Times New Roman"/>
          <w:b w:val="0"/>
          <w:color w:val="FF0000"/>
          <w:sz w:val="23"/>
          <w:szCs w:val="23"/>
        </w:rPr>
        <w:t xml:space="preserve"> </w:t>
      </w:r>
      <w:proofErr w:type="spellStart"/>
      <w:r w:rsidR="00290D40" w:rsidRPr="00D258F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Ионова</w:t>
      </w:r>
      <w:proofErr w:type="spellEnd"/>
      <w:r w:rsidR="00290D40" w:rsidRPr="00D258F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 xml:space="preserve"> Лариса Викторовна</w:t>
      </w:r>
      <w:r w:rsidR="00290D40" w:rsidRPr="00D258F3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(ИП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 </w:t>
      </w:r>
      <w:proofErr w:type="spellStart"/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Ионова</w:t>
      </w:r>
      <w:proofErr w:type="spellEnd"/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Л.В.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 455000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Челябинская обл., г. Магнитогорск 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744609653382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290D40" w:rsidRPr="00D258F3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ОГРНИП</w:t>
      </w:r>
      <w:r w:rsidR="00290D40" w:rsidRPr="00D258F3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319745600165271</w:t>
      </w:r>
      <w:r w:rsidR="00290D40" w:rsidRPr="00D258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90D40" w:rsidRPr="00290D40" w:rsidRDefault="00290D40" w:rsidP="00290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  <w:lang w:eastAsia="ru-RU"/>
        </w:rPr>
      </w:pPr>
      <w:r w:rsidRPr="00290D4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Дата и время регистрации заявки: 06.05.2020 в 16:04 (</w:t>
      </w:r>
      <w:proofErr w:type="gramStart"/>
      <w:r w:rsidRPr="00290D4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290D4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r w:rsidRPr="00290D40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</w:p>
    <w:p w:rsidR="00290D40" w:rsidRPr="00604D0D" w:rsidRDefault="00290D40" w:rsidP="00290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4 923 975</w:t>
      </w: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Pr="00604D0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90D40" w:rsidRPr="00290D40" w:rsidRDefault="00290D40" w:rsidP="00290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90D4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90D4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90D40" w:rsidRPr="00D258F3" w:rsidRDefault="00290D40" w:rsidP="00290D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FA0191" w:rsidRPr="00D258F3" w:rsidRDefault="00FA0191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D258F3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D00564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3B262B" w:rsidRPr="00D258F3" w:rsidRDefault="00EB6045" w:rsidP="0054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D258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B262B" w:rsidRPr="00D258F3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«АФТ-</w:t>
      </w:r>
      <w:proofErr w:type="spellStart"/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</w:t>
      </w:r>
      <w:proofErr w:type="spellEnd"/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3B262B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B262B" w:rsidRPr="00D258F3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«АФТ-</w:t>
      </w:r>
      <w:proofErr w:type="spellStart"/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</w:t>
      </w:r>
      <w:proofErr w:type="spellEnd"/>
      <w:r w:rsidR="00546235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3B262B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B262B" w:rsidRPr="00D258F3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3B262B" w:rsidRPr="00D258F3" w:rsidRDefault="003B262B" w:rsidP="003B2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262B" w:rsidRPr="00D258F3" w:rsidRDefault="003B262B" w:rsidP="003B262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258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46235" w:rsidRPr="00D258F3" w:rsidRDefault="00546235" w:rsidP="0054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D258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D258F3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ИП </w:t>
      </w:r>
      <w:proofErr w:type="spellStart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Ионова</w:t>
      </w:r>
      <w:proofErr w:type="spellEnd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Л.В. </w:t>
      </w:r>
      <w:r w:rsidRPr="00D258F3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ИП </w:t>
      </w:r>
      <w:proofErr w:type="spellStart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Ионова</w:t>
      </w:r>
      <w:proofErr w:type="spellEnd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Л.В. </w:t>
      </w:r>
      <w:r w:rsidRPr="00D258F3">
        <w:rPr>
          <w:rFonts w:ascii="Times New Roman" w:hAnsi="Times New Roman" w:cs="Times New Roman"/>
          <w:bCs/>
          <w:sz w:val="23"/>
          <w:szCs w:val="23"/>
        </w:rPr>
        <w:t xml:space="preserve">в перечень Участников запроса предложений в электронной форме. </w:t>
      </w:r>
    </w:p>
    <w:p w:rsidR="00546235" w:rsidRPr="00D258F3" w:rsidRDefault="00546235" w:rsidP="005462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46235" w:rsidRPr="00D258F3" w:rsidRDefault="00546235" w:rsidP="0054623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258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42C31" w:rsidRPr="00D258F3" w:rsidRDefault="00BD2115" w:rsidP="00242C31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3"/>
          <w:szCs w:val="23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242C31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EB6045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42C31" w:rsidRPr="00D258F3">
        <w:rPr>
          <w:rFonts w:ascii="Times New Roman" w:eastAsia="Calibri" w:hAnsi="Times New Roman" w:cs="Times New Roman"/>
          <w:bCs/>
          <w:sz w:val="23"/>
          <w:szCs w:val="23"/>
        </w:rPr>
        <w:t xml:space="preserve">Признать запрос предложений в электронной форме состоявшимся. </w:t>
      </w:r>
    </w:p>
    <w:p w:rsidR="00242C31" w:rsidRPr="00242C31" w:rsidRDefault="00242C31" w:rsidP="00242C31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42C3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242C31" w:rsidRPr="00242C31" w:rsidRDefault="00242C31" w:rsidP="00242C3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42C31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242C31" w:rsidRPr="00242C31" w:rsidRDefault="00242C31" w:rsidP="00242C3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42C31" w:rsidRPr="00242C31" w:rsidRDefault="00242C31" w:rsidP="00242C31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242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2C31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242C31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242C31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 </w:t>
      </w:r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«АФТ-</w:t>
      </w:r>
      <w:proofErr w:type="spellStart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</w:t>
      </w:r>
      <w:proofErr w:type="spellEnd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», ИП </w:t>
      </w:r>
      <w:proofErr w:type="spellStart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Ионова</w:t>
      </w:r>
      <w:proofErr w:type="spellEnd"/>
      <w:r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Л.В.</w:t>
      </w:r>
    </w:p>
    <w:p w:rsidR="00242C31" w:rsidRPr="00242C31" w:rsidRDefault="00242C31" w:rsidP="00242C31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2C31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242C31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242C31">
        <w:rPr>
          <w:rFonts w:ascii="Times New Roman" w:eastAsia="Calibri" w:hAnsi="Times New Roman" w:cs="Times New Roman"/>
          <w:bCs/>
          <w:sz w:val="23"/>
          <w:szCs w:val="23"/>
        </w:rPr>
        <w:t xml:space="preserve">». </w:t>
      </w:r>
    </w:p>
    <w:p w:rsidR="00242C31" w:rsidRPr="00242C31" w:rsidRDefault="00242C31" w:rsidP="00242C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>. в) 4.12.2.</w:t>
      </w:r>
      <w:proofErr w:type="gramEnd"/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42C3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242C31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42C31" w:rsidRPr="00242C31" w:rsidRDefault="00242C31" w:rsidP="00242C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 ст. 171 НК РФ Заказчик имеет право применить налоговый вычет НДС в отношении поставляемого Товара. </w:t>
      </w:r>
      <w:proofErr w:type="gramStart"/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Поэтому для оценки и в качестве единого базиса сравнения ценовых </w:t>
      </w:r>
      <w:r w:rsidRPr="00E312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предложений используются цены предложений Участников запроса предложений</w:t>
      </w:r>
      <w:r w:rsidR="00ED22E7" w:rsidRPr="00E312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E312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без учета НДС (в случае, когда Участниками запроса предложений </w:t>
      </w:r>
      <w:r w:rsidR="00ED22E7" w:rsidRPr="00E312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312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являются организации и индивидуальные предприниматели, применяющие общую систему налогообложения</w:t>
      </w:r>
      <w:bookmarkStart w:id="6" w:name="_GoBack"/>
      <w:bookmarkEnd w:id="6"/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организации и индивидуальные предприниматели, применяющие системы налогообложения, отличные от общей системы налогообложения).</w:t>
      </w:r>
      <w:proofErr w:type="gramEnd"/>
    </w:p>
    <w:p w:rsidR="00242C31" w:rsidRPr="00242C31" w:rsidRDefault="00242C31" w:rsidP="00242C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2C31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42C31" w:rsidRPr="00242C31" w:rsidRDefault="00242C31" w:rsidP="00242C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ИП </w:t>
      </w:r>
      <w:proofErr w:type="spellStart"/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Ионова</w:t>
      </w:r>
      <w:proofErr w:type="spellEnd"/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Л.В.</w:t>
      </w: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F48DE" w:rsidRPr="00D258F3">
        <w:rPr>
          <w:rFonts w:ascii="Times New Roman" w:eastAsia="Calibri" w:hAnsi="Times New Roman" w:cs="Times New Roman"/>
          <w:sz w:val="23"/>
          <w:szCs w:val="23"/>
        </w:rPr>
        <w:t>3,</w:t>
      </w:r>
      <w:r w:rsidR="00B75949">
        <w:rPr>
          <w:rFonts w:ascii="Times New Roman" w:eastAsia="Calibri" w:hAnsi="Times New Roman" w:cs="Times New Roman"/>
          <w:sz w:val="23"/>
          <w:szCs w:val="23"/>
        </w:rPr>
        <w:t>0</w:t>
      </w:r>
      <w:r w:rsidR="00AF48DE" w:rsidRPr="00D258F3">
        <w:rPr>
          <w:rFonts w:ascii="Times New Roman" w:eastAsia="Calibri" w:hAnsi="Times New Roman" w:cs="Times New Roman"/>
          <w:sz w:val="23"/>
          <w:szCs w:val="23"/>
        </w:rPr>
        <w:t>0</w:t>
      </w: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242C31" w:rsidRPr="00242C31" w:rsidRDefault="00242C31" w:rsidP="00242C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«АФТ-</w:t>
      </w:r>
      <w:proofErr w:type="spellStart"/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</w:t>
      </w:r>
      <w:proofErr w:type="spellEnd"/>
      <w:r w:rsidR="00AF48DE" w:rsidRPr="00D258F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42C3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F48DE" w:rsidRPr="00D258F3">
        <w:rPr>
          <w:rFonts w:ascii="Times New Roman" w:eastAsia="Calibri" w:hAnsi="Times New Roman" w:cs="Times New Roman"/>
          <w:sz w:val="23"/>
          <w:szCs w:val="23"/>
        </w:rPr>
        <w:t>2,40</w:t>
      </w:r>
      <w:r w:rsidR="00081D1A" w:rsidRPr="00D258F3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242C31" w:rsidRPr="00242C31" w:rsidRDefault="00242C31" w:rsidP="00242C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C3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242C31" w:rsidRPr="00242C31" w:rsidRDefault="00242C31" w:rsidP="00242C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C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FD4338" w:rsidRPr="00D258F3" w:rsidRDefault="00FD4338" w:rsidP="00FD433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16CF6" w:rsidRPr="00D258F3" w:rsidRDefault="00FD4338" w:rsidP="00A16CF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E42418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E42418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="00E42418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</w:t>
      </w:r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«АФТ-</w:t>
      </w:r>
      <w:proofErr w:type="spellStart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</w:t>
      </w:r>
      <w:proofErr w:type="spellEnd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 «АФТ-</w:t>
      </w:r>
      <w:proofErr w:type="spellStart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</w:t>
      </w:r>
      <w:proofErr w:type="spellEnd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 (юридический адрес: 111250, г. Москва, ул. </w:t>
      </w:r>
      <w:proofErr w:type="spellStart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Красноказарменная</w:t>
      </w:r>
      <w:proofErr w:type="spellEnd"/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17, строение 1Б</w:t>
      </w:r>
      <w:r w:rsidR="00BA64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ИНН 7722321398, КПП 772201001, ОГРН 1157746256590, относится к субъектам малого предпринимательства (в том числе к субъектам малого предпринимательства, </w:t>
      </w:r>
      <w:r w:rsidR="00BA64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относящимся к </w:t>
      </w:r>
      <w:proofErr w:type="spellStart"/>
      <w:r w:rsidR="00BA64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BA64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6CF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):</w:t>
      </w:r>
      <w:proofErr w:type="gramEnd"/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 Предмет договора: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теплообменного оборудования (далее – Товар).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Общее количество поставляемого Товара: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22 шт.</w:t>
      </w:r>
    </w:p>
    <w:p w:rsidR="003E3839" w:rsidRPr="00D258F3" w:rsidRDefault="00727D06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6 981 900</w:t>
      </w:r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Шесть миллионов девятьсот восемьдесят одна тысяча девятьсот) рублей 00 копеек, включая НДС 1 163 650 рублей 00 копеек.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E3839" w:rsidRPr="00D258F3" w:rsidRDefault="00727D06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60 (Шестидесяти) календарных дней с момента заключения Договора.</w:t>
      </w:r>
    </w:p>
    <w:p w:rsidR="003E3839" w:rsidRPr="00D258F3" w:rsidRDefault="00727D06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3E3839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3E3839" w:rsidRPr="00D258F3" w:rsidRDefault="00727D06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Технические характеристики и страна происхождения Товара указ</w:t>
      </w:r>
      <w:r w:rsidR="008420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 w:rsidR="00727D06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«О безопасности оборудования, работающего под избыточным давлением»).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паспорт, сертификат соответствия, Декларацию о соответствии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 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E3839" w:rsidRPr="00D258F3" w:rsidRDefault="00727D06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3E3839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рабочих дней с момента получения Поставщиком уведомления Покупателя о необходимости устранения выявленных недостатков.</w:t>
      </w:r>
    </w:p>
    <w:p w:rsidR="003E3839" w:rsidRPr="00D258F3" w:rsidRDefault="000E42C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E3839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.8.Условия оплаты: </w:t>
      </w:r>
    </w:p>
    <w:p w:rsidR="00E42418" w:rsidRPr="00D258F3" w:rsidRDefault="003E3839" w:rsidP="003E383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E3839" w:rsidRPr="003E3839" w:rsidRDefault="003E3839" w:rsidP="003E38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E3839">
        <w:rPr>
          <w:rFonts w:ascii="Times New Roman" w:eastAsia="Calibri" w:hAnsi="Times New Roman" w:cs="Times New Roman"/>
          <w:b/>
          <w:sz w:val="23"/>
          <w:szCs w:val="23"/>
        </w:rPr>
        <w:t>6.9. Страна происхождения Товара</w:t>
      </w:r>
      <w:r w:rsidRPr="003E3839">
        <w:rPr>
          <w:rFonts w:ascii="Times New Roman" w:eastAsia="Calibri" w:hAnsi="Times New Roman" w:cs="Times New Roman"/>
          <w:sz w:val="23"/>
          <w:szCs w:val="23"/>
        </w:rPr>
        <w:t xml:space="preserve"> – </w:t>
      </w:r>
      <w:r w:rsidRPr="003E3839">
        <w:rPr>
          <w:rFonts w:ascii="Times New Roman" w:eastAsia="Calibri" w:hAnsi="Times New Roman" w:cs="Times New Roman"/>
          <w:sz w:val="23"/>
          <w:szCs w:val="23"/>
          <w:lang w:eastAsia="ru-RU"/>
        </w:rPr>
        <w:t>Россия</w:t>
      </w:r>
      <w:r w:rsidRPr="003E38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E3839" w:rsidRPr="003E3839" w:rsidRDefault="003E3839" w:rsidP="003E383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E3839">
        <w:rPr>
          <w:rFonts w:ascii="Times New Roman" w:eastAsia="Calibri" w:hAnsi="Times New Roman" w:cs="Times New Roman"/>
          <w:b/>
          <w:sz w:val="23"/>
          <w:szCs w:val="23"/>
        </w:rPr>
        <w:t xml:space="preserve">РЕЗУЛЬТАТЫ ГОЛОСОВАНИЯ: </w:t>
      </w:r>
    </w:p>
    <w:p w:rsidR="003E3839" w:rsidRPr="00D258F3" w:rsidRDefault="003E3839" w:rsidP="003E383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E383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</w:p>
    <w:p w:rsidR="00632FFF" w:rsidRPr="00D258F3" w:rsidRDefault="00632FFF" w:rsidP="003E383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632FFF" w:rsidRPr="00D258F3" w:rsidRDefault="00632FFF" w:rsidP="00632FF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2F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</w:t>
      </w:r>
      <w:r w:rsidRPr="00632F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Победителем </w:t>
      </w:r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предложений в электронной форме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Индивидуального предпринимателя </w:t>
      </w:r>
      <w:proofErr w:type="spell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Ионову</w:t>
      </w:r>
      <w:proofErr w:type="spell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Ларису Викторовну (ИП </w:t>
      </w:r>
      <w:proofErr w:type="spell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Ионова</w:t>
      </w:r>
      <w:proofErr w:type="spell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Л.В.) (</w:t>
      </w:r>
      <w:r w:rsidR="005217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адрес: 455000, Челябинская обл., г. Магнитогорск</w:t>
      </w:r>
      <w:r w:rsidR="008C3D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</w:t>
      </w:r>
      <w:r w:rsidR="008C3D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744609653382, ОГРНИП 319745600165271,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)), </w:t>
      </w:r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заявке которого было присвоено первое место, и заключить с ним договор на</w:t>
      </w:r>
      <w:proofErr w:type="gramEnd"/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условиях</w:t>
      </w:r>
      <w:proofErr w:type="gramEnd"/>
      <w:r w:rsidRPr="00632F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указанных в заявке Участника запроса предложений в электронной форме и в Документации: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 Предмет договора: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теплообменного оборудования (далее – Товар).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7.2. Общее количество поставляемого Товара: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22 шт.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188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4 923 975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1D188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Четыре миллиона девятьсот двадцать три тысячи девятьсот семьдесят пять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00 копеек, НДС </w:t>
      </w:r>
      <w:r w:rsidR="001D188F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облагается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A69CC" w:rsidRPr="00D258F3" w:rsidRDefault="001D188F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A69CC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DA69CC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60 (Шестидесяти) календарных дней с момента заключения Договора.</w:t>
      </w:r>
    </w:p>
    <w:p w:rsidR="00DA69CC" w:rsidRPr="00D258F3" w:rsidRDefault="001D188F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A69CC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DA69CC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DA69CC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DA69CC"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DA69CC" w:rsidRPr="00D258F3" w:rsidRDefault="001D188F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A69CC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Технические характеристики и страна происхождения Товара указ</w:t>
      </w:r>
      <w:r w:rsidR="008420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Договору. 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«О безопасности оборудования, работающего под избыточным давлением»).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паспорт, сертификат соответствия, Декларацию о соответствии </w:t>
      </w:r>
      <w:proofErr w:type="gramStart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 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Транспортная накладная, указанная в п.2.2. Договора оформляется: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DA69CC" w:rsidRPr="00D258F3" w:rsidRDefault="001D188F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A69CC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DA69CC" w:rsidRPr="00D258F3" w:rsidRDefault="00E54F66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A69CC" w:rsidRPr="00D258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.8.Условия оплаты: </w:t>
      </w:r>
    </w:p>
    <w:p w:rsidR="00DA69CC" w:rsidRPr="00D258F3" w:rsidRDefault="00DA69CC" w:rsidP="00DA69C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DA69CC" w:rsidRPr="003E3839" w:rsidRDefault="00E54F66" w:rsidP="00DA69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258F3">
        <w:rPr>
          <w:rFonts w:ascii="Times New Roman" w:eastAsia="Calibri" w:hAnsi="Times New Roman" w:cs="Times New Roman"/>
          <w:b/>
          <w:sz w:val="23"/>
          <w:szCs w:val="23"/>
        </w:rPr>
        <w:t>7</w:t>
      </w:r>
      <w:r w:rsidR="00DA69CC" w:rsidRPr="003E3839">
        <w:rPr>
          <w:rFonts w:ascii="Times New Roman" w:eastAsia="Calibri" w:hAnsi="Times New Roman" w:cs="Times New Roman"/>
          <w:b/>
          <w:sz w:val="23"/>
          <w:szCs w:val="23"/>
        </w:rPr>
        <w:t>.9. Страна происхождения Товара</w:t>
      </w:r>
      <w:r w:rsidR="00DA69CC" w:rsidRPr="003E3839">
        <w:rPr>
          <w:rFonts w:ascii="Times New Roman" w:eastAsia="Calibri" w:hAnsi="Times New Roman" w:cs="Times New Roman"/>
          <w:sz w:val="23"/>
          <w:szCs w:val="23"/>
        </w:rPr>
        <w:t xml:space="preserve"> – </w:t>
      </w:r>
      <w:r w:rsidR="00DA69CC" w:rsidRPr="003E3839">
        <w:rPr>
          <w:rFonts w:ascii="Times New Roman" w:eastAsia="Calibri" w:hAnsi="Times New Roman" w:cs="Times New Roman"/>
          <w:sz w:val="23"/>
          <w:szCs w:val="23"/>
          <w:lang w:eastAsia="ru-RU"/>
        </w:rPr>
        <w:t>Россия</w:t>
      </w:r>
      <w:r w:rsidR="00DA69CC" w:rsidRPr="003E38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A69CC" w:rsidRPr="003E3839" w:rsidRDefault="00DA69CC" w:rsidP="00DA69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E3839">
        <w:rPr>
          <w:rFonts w:ascii="Times New Roman" w:eastAsia="Calibri" w:hAnsi="Times New Roman" w:cs="Times New Roman"/>
          <w:b/>
          <w:sz w:val="23"/>
          <w:szCs w:val="23"/>
        </w:rPr>
        <w:t xml:space="preserve">РЕЗУЛЬТАТЫ ГОЛОСОВАНИЯ: </w:t>
      </w:r>
    </w:p>
    <w:p w:rsidR="00DA69CC" w:rsidRPr="00D258F3" w:rsidRDefault="00DA69CC" w:rsidP="00DA69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E383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</w:p>
    <w:p w:rsidR="006A7E6F" w:rsidRPr="00D258F3" w:rsidRDefault="006A7E6F" w:rsidP="00DA69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6A7E6F" w:rsidRPr="00D258F3" w:rsidRDefault="006A7E6F" w:rsidP="00DA69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6A7E6F" w:rsidRPr="006A7E6F" w:rsidRDefault="006A7E6F" w:rsidP="006A7E6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7E6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6A7E6F" w:rsidRPr="006A7E6F" w:rsidTr="006A7E6F">
        <w:trPr>
          <w:trHeight w:val="568"/>
        </w:trPr>
        <w:tc>
          <w:tcPr>
            <w:tcW w:w="5674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96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318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654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Тишкин</w:t>
            </w:r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654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654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654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С.В. Проничев</w:t>
            </w:r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718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712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2396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A7E6F" w:rsidRPr="006A7E6F" w:rsidTr="006A7E6F">
        <w:trPr>
          <w:trHeight w:val="641"/>
        </w:trPr>
        <w:tc>
          <w:tcPr>
            <w:tcW w:w="5674" w:type="dxa"/>
            <w:hideMark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голоса): </w:t>
            </w:r>
            <w:r w:rsidRPr="006A7E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2396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_________________</w:t>
            </w: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A7E6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209" w:type="dxa"/>
          </w:tcPr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6A7E6F" w:rsidRPr="006A7E6F" w:rsidRDefault="006A7E6F" w:rsidP="006A7E6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6A7E6F" w:rsidRPr="00D258F3" w:rsidRDefault="006A7E6F" w:rsidP="00DA69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E42418" w:rsidRPr="00D258F3" w:rsidRDefault="00E42418" w:rsidP="00CD6BE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42418" w:rsidRPr="00D258F3" w:rsidRDefault="00E42418" w:rsidP="00CD6BE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D4338" w:rsidRPr="00D258F3" w:rsidRDefault="00FD4338" w:rsidP="00FD4338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E42418" w:rsidRPr="00D258F3" w:rsidRDefault="00E42418">
      <w:pPr>
        <w:rPr>
          <w:rFonts w:ascii="Times New Roman" w:hAnsi="Times New Roman" w:cs="Times New Roman"/>
          <w:sz w:val="23"/>
          <w:szCs w:val="23"/>
          <w:lang w:eastAsia="ru-RU"/>
        </w:rPr>
      </w:pPr>
    </w:p>
    <w:sectPr w:rsidR="00E42418" w:rsidRPr="00D258F3" w:rsidSect="00120AAD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87" w:rsidRDefault="00262E87" w:rsidP="00167DDE">
      <w:pPr>
        <w:spacing w:after="0" w:line="240" w:lineRule="auto"/>
      </w:pPr>
      <w:r>
        <w:separator/>
      </w:r>
    </w:p>
  </w:endnote>
  <w:endnote w:type="continuationSeparator" w:id="0">
    <w:p w:rsidR="00262E87" w:rsidRDefault="00262E8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87" w:rsidRDefault="00262E87" w:rsidP="00167DDE">
      <w:pPr>
        <w:spacing w:after="0" w:line="240" w:lineRule="auto"/>
      </w:pPr>
      <w:r>
        <w:separator/>
      </w:r>
    </w:p>
  </w:footnote>
  <w:footnote w:type="continuationSeparator" w:id="0">
    <w:p w:rsidR="00262E87" w:rsidRDefault="00262E8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12D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</w:t>
        </w:r>
        <w:r w:rsidR="0072481B" w:rsidRPr="002E6CE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</w:t>
        </w:r>
        <w:r w:rsidR="002E6CEC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договора поставки </w:t>
        </w:r>
        <w:r w:rsidR="00234542" w:rsidRPr="00234542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теплообменного оборудования </w:t>
        </w:r>
        <w:r w:rsidR="00234542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(итоговый протокол)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34542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34542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E312D1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3"/>
  </w:num>
  <w:num w:numId="5">
    <w:abstractNumId w:val="34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6"/>
  </w:num>
  <w:num w:numId="12">
    <w:abstractNumId w:val="16"/>
  </w:num>
  <w:num w:numId="13">
    <w:abstractNumId w:val="28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2CC0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DD2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1D1A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1AF4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9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AAD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1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6EB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F72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188F"/>
    <w:rsid w:val="001D2019"/>
    <w:rsid w:val="001D2232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7C"/>
    <w:rsid w:val="001F32A6"/>
    <w:rsid w:val="001F334C"/>
    <w:rsid w:val="001F3352"/>
    <w:rsid w:val="001F52F5"/>
    <w:rsid w:val="001F5A36"/>
    <w:rsid w:val="002006E7"/>
    <w:rsid w:val="00200E40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4542"/>
    <w:rsid w:val="00235155"/>
    <w:rsid w:val="002363A6"/>
    <w:rsid w:val="00236622"/>
    <w:rsid w:val="00236E8B"/>
    <w:rsid w:val="002372D5"/>
    <w:rsid w:val="0024230D"/>
    <w:rsid w:val="00242C31"/>
    <w:rsid w:val="00243CEE"/>
    <w:rsid w:val="00244AEF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29F2"/>
    <w:rsid w:val="00262E87"/>
    <w:rsid w:val="00263C8C"/>
    <w:rsid w:val="00264B30"/>
    <w:rsid w:val="00264CB4"/>
    <w:rsid w:val="00264D1E"/>
    <w:rsid w:val="00265426"/>
    <w:rsid w:val="0026613F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0D40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CEC"/>
    <w:rsid w:val="002F020A"/>
    <w:rsid w:val="002F0DBE"/>
    <w:rsid w:val="002F1871"/>
    <w:rsid w:val="002F1C71"/>
    <w:rsid w:val="002F2D7B"/>
    <w:rsid w:val="002F3E95"/>
    <w:rsid w:val="002F4487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A18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C12"/>
    <w:rsid w:val="003B2269"/>
    <w:rsid w:val="003B262B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9AA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839"/>
    <w:rsid w:val="003E3F7C"/>
    <w:rsid w:val="003E445A"/>
    <w:rsid w:val="003E4564"/>
    <w:rsid w:val="003E46E3"/>
    <w:rsid w:val="003E50AC"/>
    <w:rsid w:val="003E5381"/>
    <w:rsid w:val="003E5501"/>
    <w:rsid w:val="003E5B40"/>
    <w:rsid w:val="003E61F3"/>
    <w:rsid w:val="003F04B7"/>
    <w:rsid w:val="003F2013"/>
    <w:rsid w:val="003F206D"/>
    <w:rsid w:val="003F2483"/>
    <w:rsid w:val="003F3B72"/>
    <w:rsid w:val="003F3CC9"/>
    <w:rsid w:val="003F3E82"/>
    <w:rsid w:val="003F420E"/>
    <w:rsid w:val="003F5204"/>
    <w:rsid w:val="003F604C"/>
    <w:rsid w:val="003F7049"/>
    <w:rsid w:val="003F734A"/>
    <w:rsid w:val="00400A63"/>
    <w:rsid w:val="00400DD5"/>
    <w:rsid w:val="00401DFE"/>
    <w:rsid w:val="004022A8"/>
    <w:rsid w:val="004023E9"/>
    <w:rsid w:val="00402535"/>
    <w:rsid w:val="00402616"/>
    <w:rsid w:val="00403E95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5CB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766"/>
    <w:rsid w:val="005224AF"/>
    <w:rsid w:val="00522D28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C35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6235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0BE6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ADE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7A2"/>
    <w:rsid w:val="00587E03"/>
    <w:rsid w:val="0059015B"/>
    <w:rsid w:val="00591E42"/>
    <w:rsid w:val="005922D4"/>
    <w:rsid w:val="0059230D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4CD"/>
    <w:rsid w:val="00601CFB"/>
    <w:rsid w:val="00601DE7"/>
    <w:rsid w:val="00603221"/>
    <w:rsid w:val="006045EC"/>
    <w:rsid w:val="00604D0D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FFF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2B4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A7E6F"/>
    <w:rsid w:val="006B0608"/>
    <w:rsid w:val="006B1094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D4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27D06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24F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B3"/>
    <w:rsid w:val="007B69D0"/>
    <w:rsid w:val="007B6F6C"/>
    <w:rsid w:val="007B750B"/>
    <w:rsid w:val="007B7D51"/>
    <w:rsid w:val="007C0C47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1AA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3BEE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093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5C6B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F85"/>
    <w:rsid w:val="008B49B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3DFB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510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08C7"/>
    <w:rsid w:val="009327BC"/>
    <w:rsid w:val="00932BD2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2A9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166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F00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05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6CF6"/>
    <w:rsid w:val="00A17287"/>
    <w:rsid w:val="00A17645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6AE0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88F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8DE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949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409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EAD"/>
    <w:rsid w:val="00BB367E"/>
    <w:rsid w:val="00BB3707"/>
    <w:rsid w:val="00BB4688"/>
    <w:rsid w:val="00BB520A"/>
    <w:rsid w:val="00BB5B00"/>
    <w:rsid w:val="00BB6BC2"/>
    <w:rsid w:val="00BB701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9B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BE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58F3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3505"/>
    <w:rsid w:val="00DA4975"/>
    <w:rsid w:val="00DA4A9F"/>
    <w:rsid w:val="00DA596A"/>
    <w:rsid w:val="00DA69BA"/>
    <w:rsid w:val="00DA69CC"/>
    <w:rsid w:val="00DA7234"/>
    <w:rsid w:val="00DA7371"/>
    <w:rsid w:val="00DA75AE"/>
    <w:rsid w:val="00DA7D1D"/>
    <w:rsid w:val="00DB0136"/>
    <w:rsid w:val="00DB16AB"/>
    <w:rsid w:val="00DB2818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2D1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796"/>
    <w:rsid w:val="00E37F89"/>
    <w:rsid w:val="00E42006"/>
    <w:rsid w:val="00E420FF"/>
    <w:rsid w:val="00E42161"/>
    <w:rsid w:val="00E42418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4F66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C83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5D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2E7"/>
    <w:rsid w:val="00ED4E4C"/>
    <w:rsid w:val="00ED52CB"/>
    <w:rsid w:val="00ED5E74"/>
    <w:rsid w:val="00ED63C9"/>
    <w:rsid w:val="00ED7150"/>
    <w:rsid w:val="00EE02C5"/>
    <w:rsid w:val="00EE15F2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8C6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7A4"/>
    <w:rsid w:val="00F23D84"/>
    <w:rsid w:val="00F24E39"/>
    <w:rsid w:val="00F24FFC"/>
    <w:rsid w:val="00F25555"/>
    <w:rsid w:val="00F265B4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9D3"/>
    <w:rsid w:val="00F5186E"/>
    <w:rsid w:val="00F51B9F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2A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191"/>
    <w:rsid w:val="00FA06E3"/>
    <w:rsid w:val="00FA0BF8"/>
    <w:rsid w:val="00FA19ED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B6EBE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338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69C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604D0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604D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69C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604D0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604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4715-F4F4-41FD-8CBE-7076B3F8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2847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</cp:revision>
  <cp:lastPrinted>2020-05-14T10:19:00Z</cp:lastPrinted>
  <dcterms:created xsi:type="dcterms:W3CDTF">2020-05-15T05:01:00Z</dcterms:created>
  <dcterms:modified xsi:type="dcterms:W3CDTF">2020-05-15T05:04:00Z</dcterms:modified>
</cp:coreProperties>
</file>